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  <w:bookmarkStart w:id="0" w:name="_GoBack"/>
      <w:bookmarkEnd w:id="0"/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B38C7" w:rsidRPr="00AC6B3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B38C7" w:rsidRPr="0085148B" w:rsidRDefault="00BB38C7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  <w:p w:rsidR="00C54211" w:rsidRDefault="006715E7" w:rsidP="0085148B">
            <w:pPr>
              <w:jc w:val="center"/>
              <w:rPr>
                <w:rFonts w:ascii="ＭＳ ゴシック" w:hAns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００５</w:t>
            </w:r>
            <w:r w:rsidR="00030FA1">
              <w:rPr>
                <w:rFonts w:ascii="ＭＳ ゴシック" w:hAnsi="ＭＳ ゴシック" w:hint="eastAsia"/>
                <w:b/>
                <w:color w:val="000000"/>
                <w:sz w:val="44"/>
              </w:rPr>
              <w:t>６</w:t>
            </w:r>
            <w:r w:rsidR="00BB38C7" w:rsidRPr="00AC6B35">
              <w:rPr>
                <w:rFonts w:ascii="ＭＳ ゴシック" w:hAnsi="ＭＳ ゴシック" w:hint="eastAsia"/>
                <w:b/>
                <w:color w:val="000000"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一括納付</w:t>
            </w:r>
            <w:r w:rsidR="00C54211">
              <w:rPr>
                <w:rFonts w:ascii="ＭＳ ゴシック" w:hAnsi="ＭＳ ゴシック" w:hint="eastAsia"/>
                <w:b/>
                <w:color w:val="000000"/>
                <w:sz w:val="44"/>
              </w:rPr>
              <w:t>書等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（包括延長）</w:t>
            </w:r>
          </w:p>
          <w:p w:rsidR="00BB38C7" w:rsidRPr="00AC6B35" w:rsidRDefault="006715E7" w:rsidP="0085148B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集約先</w:t>
            </w:r>
            <w:r w:rsidR="00BB38C7" w:rsidRPr="00AC6B35">
              <w:rPr>
                <w:rFonts w:ascii="ＭＳ ゴシック" w:hAnsi="ＭＳ ゴシック" w:hint="eastAsia"/>
                <w:b/>
                <w:color w:val="000000"/>
                <w:sz w:val="44"/>
              </w:rPr>
              <w:t>登録</w:t>
            </w:r>
          </w:p>
          <w:p w:rsidR="00BB38C7" w:rsidRPr="00AC6B35" w:rsidRDefault="00BB38C7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</w:tc>
      </w:tr>
    </w:tbl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B38C7" w:rsidRPr="00AC6B3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BB38C7" w:rsidP="008203F8">
            <w:pPr>
              <w:jc w:val="center"/>
              <w:rPr>
                <w:rFonts w:ascii="ＭＳ ゴシック"/>
                <w:color w:val="000000"/>
              </w:rPr>
            </w:pPr>
            <w:r w:rsidRPr="00AC6B35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171A80" w:rsidP="008203F8">
            <w:pPr>
              <w:jc w:val="center"/>
              <w:rPr>
                <w:rFonts w:ascii="ＭＳ ゴシック"/>
                <w:color w:val="000000"/>
              </w:rPr>
            </w:pPr>
            <w:r w:rsidRPr="00DB7A2F">
              <w:rPr>
                <w:rFonts w:ascii="ＭＳ ゴシック" w:hAnsi="ＭＳ ゴシック" w:hint="eastAsia"/>
                <w:color w:val="000000"/>
              </w:rPr>
              <w:t>業務名</w:t>
            </w:r>
          </w:p>
        </w:tc>
      </w:tr>
      <w:tr w:rsidR="00BB38C7" w:rsidRPr="00AC6B3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BB38C7" w:rsidP="006715E7">
            <w:pPr>
              <w:jc w:val="center"/>
              <w:rPr>
                <w:rFonts w:ascii="ＭＳ ゴシック"/>
                <w:color w:val="000000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</w:t>
            </w:r>
            <w:r w:rsidR="006715E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6715E7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一括納付</w:t>
            </w:r>
            <w:r w:rsidR="00C5421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（包括延長）集約先</w:t>
            </w:r>
            <w:r w:rsidR="00BB38C7" w:rsidRPr="00AC6B3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</w:p>
        </w:tc>
      </w:tr>
    </w:tbl>
    <w:p w:rsidR="00BB38C7" w:rsidRPr="00AC6B35" w:rsidRDefault="00BB38C7">
      <w:pPr>
        <w:jc w:val="left"/>
        <w:rPr>
          <w:rFonts w:ascii="ＭＳ ゴシック"/>
          <w:color w:val="000000"/>
        </w:rPr>
      </w:pPr>
    </w:p>
    <w:p w:rsidR="00BB38C7" w:rsidRPr="00CD7190" w:rsidRDefault="00BB38C7" w:rsidP="00734848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AC6B35">
        <w:rPr>
          <w:rFonts w:ascii="ＭＳ ゴシック"/>
          <w:color w:val="000000"/>
        </w:rPr>
        <w:br w:type="page"/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B38C7" w:rsidRPr="00CD7190" w:rsidRDefault="006715E7" w:rsidP="00171A80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Ｐゴシック" w:hint="eastAsia"/>
          <w:kern w:val="0"/>
          <w:szCs w:val="22"/>
          <w:lang w:val="ja-JP"/>
        </w:rPr>
        <w:t>包括納期限延長に係る一括納付書</w:t>
      </w:r>
      <w:r w:rsidR="00BB38C7"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の</w:t>
      </w:r>
      <w:r>
        <w:rPr>
          <w:rFonts w:ascii="ＭＳ ゴシック" w:hAnsi="ＭＳ ゴシック" w:cs="ＭＳ Ｐゴシック" w:hint="eastAsia"/>
          <w:kern w:val="0"/>
          <w:szCs w:val="22"/>
          <w:lang w:val="ja-JP"/>
        </w:rPr>
        <w:t>集約先</w:t>
      </w:r>
      <w:r w:rsidR="00BB38C7"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を登録する。</w:t>
      </w:r>
      <w:r w:rsidR="00021B1F">
        <w:rPr>
          <w:rFonts w:ascii="ＭＳ ゴシック" w:hAnsi="ＭＳ ゴシック" w:cs="ＭＳ Ｐゴシック" w:hint="eastAsia"/>
          <w:kern w:val="0"/>
          <w:szCs w:val="22"/>
          <w:lang w:val="ja-JP"/>
        </w:rPr>
        <w:t>なお、当該業務は「一括納付</w:t>
      </w:r>
      <w:r w:rsidR="00C54211">
        <w:rPr>
          <w:rFonts w:ascii="ＭＳ ゴシック" w:hAnsi="ＭＳ ゴシック" w:cs="ＭＳ Ｐゴシック" w:hint="eastAsia"/>
          <w:kern w:val="0"/>
          <w:szCs w:val="22"/>
          <w:lang w:val="ja-JP"/>
        </w:rPr>
        <w:t>書等</w:t>
      </w:r>
      <w:r w:rsidR="00021B1F">
        <w:rPr>
          <w:rFonts w:ascii="ＭＳ ゴシック" w:hAnsi="ＭＳ ゴシック" w:cs="ＭＳ Ｐゴシック" w:hint="eastAsia"/>
          <w:kern w:val="0"/>
          <w:szCs w:val="22"/>
          <w:lang w:val="ja-JP"/>
        </w:rPr>
        <w:t>（包括延長）集約先登録呼出し（ＵＩＫ１１）」業務</w:t>
      </w:r>
      <w:r w:rsidR="00021B1F"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から実施することとし、当該業務を直接実施することはできない。</w:t>
      </w:r>
    </w:p>
    <w:p w:rsidR="00BB38C7" w:rsidRPr="006715E7" w:rsidRDefault="00BB38C7" w:rsidP="00734848">
      <w:pPr>
        <w:autoSpaceDE w:val="0"/>
        <w:autoSpaceDN w:val="0"/>
        <w:adjustRightInd w:val="0"/>
        <w:rPr>
          <w:rFonts w:ascii="ＭＳ ゴシック"/>
          <w:color w:val="000000"/>
          <w:kern w:val="0"/>
          <w:szCs w:val="22"/>
        </w:rPr>
      </w:pPr>
    </w:p>
    <w:p w:rsidR="00BB38C7" w:rsidRPr="00E87304" w:rsidRDefault="00BB38C7" w:rsidP="00734848">
      <w:pPr>
        <w:autoSpaceDE w:val="0"/>
        <w:autoSpaceDN w:val="0"/>
        <w:adjustRightInd w:val="0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２．</w:t>
      </w: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入力者</w:t>
      </w:r>
    </w:p>
    <w:p w:rsidR="006715E7" w:rsidRPr="00E87304" w:rsidRDefault="00FA3E19" w:rsidP="006715E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E87304">
        <w:rPr>
          <w:rFonts w:ascii="ＭＳ ゴシック" w:hint="eastAsia"/>
          <w:kern w:val="0"/>
          <w:szCs w:val="22"/>
        </w:rPr>
        <w:t>通関業</w:t>
      </w:r>
    </w:p>
    <w:p w:rsidR="00BB38C7" w:rsidRPr="00E87304" w:rsidRDefault="00BB38C7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BB38C7" w:rsidRPr="00E87304" w:rsidRDefault="00BB38C7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BB38C7" w:rsidRPr="00E87304" w:rsidRDefault="0092246C" w:rsidP="00171A80">
      <w:pPr>
        <w:autoSpaceDE w:val="0"/>
        <w:autoSpaceDN w:val="0"/>
        <w:adjustRightInd w:val="0"/>
        <w:ind w:leftChars="200" w:left="595" w:hangingChars="100" w:hanging="198"/>
        <w:rPr>
          <w:rFonts w:ascii="ＭＳ ゴシック" w:hAnsi="ＭＳ ゴシック"/>
          <w:color w:val="000000"/>
          <w:kern w:val="0"/>
          <w:szCs w:val="22"/>
        </w:rPr>
      </w:pPr>
      <w:r w:rsidRPr="00E87304">
        <w:rPr>
          <w:rFonts w:ascii="ＭＳ ゴシック" w:hAnsi="ＭＳ ゴシック" w:hint="eastAsia"/>
          <w:color w:val="000000"/>
          <w:kern w:val="0"/>
          <w:szCs w:val="22"/>
        </w:rPr>
        <w:t>①</w:t>
      </w:r>
      <w:r w:rsidR="006715E7" w:rsidRPr="00E87304">
        <w:rPr>
          <w:rFonts w:ascii="ＭＳ ゴシック" w:hAnsi="ＭＳ ゴシック" w:hint="eastAsia"/>
          <w:color w:val="000000"/>
          <w:kern w:val="0"/>
          <w:szCs w:val="22"/>
        </w:rPr>
        <w:t>１</w:t>
      </w:r>
      <w:r w:rsidRPr="00E87304">
        <w:rPr>
          <w:rFonts w:ascii="ＭＳ ゴシック" w:hAnsi="ＭＳ ゴシック" w:hint="eastAsia"/>
          <w:color w:val="000000"/>
          <w:kern w:val="0"/>
          <w:szCs w:val="22"/>
        </w:rPr>
        <w:t>申告者</w:t>
      </w:r>
      <w:r w:rsidR="006715E7" w:rsidRPr="00E87304">
        <w:rPr>
          <w:rFonts w:ascii="ＭＳ ゴシック" w:hAnsi="ＭＳ ゴシック" w:hint="eastAsia"/>
          <w:color w:val="000000"/>
          <w:kern w:val="0"/>
          <w:szCs w:val="22"/>
        </w:rPr>
        <w:t>に対して、登録可能な集約先情報は最大５００件とする。</w:t>
      </w:r>
    </w:p>
    <w:p w:rsidR="0092246C" w:rsidRPr="00E87304" w:rsidRDefault="0092246C" w:rsidP="00171A80">
      <w:pPr>
        <w:autoSpaceDE w:val="0"/>
        <w:autoSpaceDN w:val="0"/>
        <w:adjustRightInd w:val="0"/>
        <w:ind w:leftChars="200" w:left="595" w:hangingChars="100" w:hanging="198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E87304">
        <w:rPr>
          <w:rFonts w:ascii="ＭＳ ゴシック" w:hAnsi="ＭＳ ゴシック" w:hint="eastAsia"/>
          <w:color w:val="000000"/>
          <w:kern w:val="0"/>
          <w:szCs w:val="22"/>
        </w:rPr>
        <w:t>②申告者と異なる法人に属する集約先利用者（申告者の利用者コード</w:t>
      </w:r>
      <w:r w:rsidRPr="00E87304">
        <w:rPr>
          <w:rFonts w:ascii="ＭＳ ゴシック" w:hAnsi="ＭＳ ゴシック" w:hint="eastAsia"/>
          <w:szCs w:val="22"/>
        </w:rPr>
        <w:t>（５桁）</w:t>
      </w:r>
      <w:r w:rsidRPr="00E87304">
        <w:rPr>
          <w:rFonts w:ascii="ＭＳ ゴシック" w:hAnsi="ＭＳ ゴシック" w:hint="eastAsia"/>
          <w:kern w:val="0"/>
          <w:szCs w:val="22"/>
        </w:rPr>
        <w:t>下３桁と入力された集約先利用者の利用者コード</w:t>
      </w:r>
      <w:r w:rsidRPr="00E87304">
        <w:rPr>
          <w:rFonts w:ascii="ＭＳ ゴシック" w:hAnsi="ＭＳ ゴシック" w:hint="eastAsia"/>
          <w:szCs w:val="22"/>
        </w:rPr>
        <w:t>（５桁）</w:t>
      </w:r>
      <w:r w:rsidRPr="00E87304">
        <w:rPr>
          <w:rFonts w:ascii="ＭＳ ゴシック" w:hAnsi="ＭＳ ゴシック" w:hint="eastAsia"/>
          <w:kern w:val="0"/>
          <w:szCs w:val="22"/>
        </w:rPr>
        <w:t>下３桁が一致しない）の登録は行えない。</w:t>
      </w:r>
    </w:p>
    <w:p w:rsidR="00BB38C7" w:rsidRPr="00E87304" w:rsidRDefault="00BB38C7" w:rsidP="00A2370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BB38C7" w:rsidRPr="00E87304" w:rsidRDefault="00BB38C7" w:rsidP="00734848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B38C7" w:rsidRPr="00E87304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B5C1A" w:rsidRPr="00E87304" w:rsidRDefault="005B5C1A" w:rsidP="005B5C1A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:rsidR="00BB38C7" w:rsidRPr="00E87304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BB38C7" w:rsidRPr="00E87304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BB38C7" w:rsidRPr="00E87304" w:rsidRDefault="00BB38C7" w:rsidP="00171A80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BB38C7" w:rsidRPr="00E87304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B38C7" w:rsidRPr="00E87304" w:rsidRDefault="00BB38C7" w:rsidP="00171A80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BB38C7" w:rsidRPr="00E87304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021B1F"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一括納付（包括延長）集約先</w:t>
      </w: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BB38C7" w:rsidRPr="00E87304" w:rsidRDefault="005B5C1A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申告者</w:t>
      </w:r>
      <w:r w:rsidR="00883689"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763793"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利用者コードと申告先税関官署の組合せで</w:t>
      </w: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適用期間</w:t>
      </w:r>
      <w:r w:rsidR="00763793"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が重複</w:t>
      </w: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となる入力及び登録済みの情報（同時に削除する情報は除く）がないこと。</w:t>
      </w:r>
    </w:p>
    <w:p w:rsidR="00BB38C7" w:rsidRPr="00E87304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（４）利用者ＤＢチェック</w:t>
      </w:r>
    </w:p>
    <w:p w:rsidR="00BB38C7" w:rsidRPr="00E87304" w:rsidRDefault="00427928" w:rsidP="00427928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883689"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集約先利用者</w:t>
      </w:r>
      <w:r w:rsidR="005B5C1A"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の利用者コードが</w:t>
      </w:r>
      <w:r w:rsidR="00BB38C7"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利用者ＤＢに存在すること。</w:t>
      </w:r>
    </w:p>
    <w:p w:rsidR="00427928" w:rsidRPr="00427928" w:rsidRDefault="00427928" w:rsidP="00427928">
      <w:pPr>
        <w:autoSpaceDE w:val="0"/>
        <w:autoSpaceDN w:val="0"/>
        <w:adjustRightInd w:val="0"/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②集約先利用者の利用者コードの業種が通関業であること。</w:t>
      </w:r>
    </w:p>
    <w:p w:rsidR="00BB38C7" w:rsidRPr="00883689" w:rsidRDefault="00BB38C7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B38C7" w:rsidRPr="00CD7190" w:rsidRDefault="00BB38C7" w:rsidP="009C27E1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F3DC6" w:rsidRPr="00CD7190" w:rsidRDefault="006F3DC6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27C95" w:rsidRPr="005658A1" w:rsidRDefault="006F3DC6" w:rsidP="006F3DC6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CD7190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コードを設定の上、処理結果通知の出力処理を行う｡（エラー内容については「処理結果コード一覧」を参照</w:t>
      </w:r>
      <w:r w:rsidR="00DB7A2F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一括納付（包括延長）集約先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ＤＢ処理</w:t>
      </w:r>
    </w:p>
    <w:p w:rsidR="00827C95" w:rsidRPr="00CD7190" w:rsidRDefault="00BB38C7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C54211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（包括延長）集約先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を登録する。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C54211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（包括延長）集約先</w:t>
      </w:r>
      <w:r w:rsidRPr="00CD7190">
        <w:rPr>
          <w:rFonts w:ascii="ＭＳ ゴシック" w:hAnsi="ＭＳ ゴシック" w:cs="ＭＳ ゴシック" w:hint="eastAsia"/>
          <w:color w:val="000000"/>
          <w:kern w:val="0"/>
          <w:szCs w:val="22"/>
        </w:rPr>
        <w:t>情報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BB38C7" w:rsidRPr="00CD7190" w:rsidRDefault="0092246C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一括納付（包括延長）集約先</w:t>
      </w:r>
      <w:r w:rsidR="00BB38C7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（４）出力情報出力処理</w:t>
      </w:r>
    </w:p>
    <w:p w:rsidR="00BB38C7" w:rsidRPr="00CD7190" w:rsidRDefault="00BB38C7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BB38C7" w:rsidRPr="00CD7190" w:rsidRDefault="00BB38C7" w:rsidP="00171A8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B38C7" w:rsidRPr="00CD7190" w:rsidRDefault="00883689" w:rsidP="00084D47">
      <w:pPr>
        <w:autoSpaceDE w:val="0"/>
        <w:autoSpaceDN w:val="0"/>
        <w:adjustRightInd w:val="0"/>
        <w:jc w:val="left"/>
        <w:rPr>
          <w:rFonts w:ascii="ＭＳ ゴシック"/>
          <w:color w:val="000000"/>
          <w:szCs w:val="22"/>
        </w:rPr>
      </w:pPr>
      <w:r>
        <w:rPr>
          <w:rFonts w:ascii="ＭＳ ゴシック" w:hAnsi="ＭＳ ゴシック"/>
          <w:color w:val="000000"/>
          <w:szCs w:val="22"/>
        </w:rPr>
        <w:br w:type="page"/>
      </w:r>
      <w:r w:rsidR="00BB38C7" w:rsidRPr="00CD7190">
        <w:rPr>
          <w:rFonts w:ascii="ＭＳ ゴシック" w:hAnsi="ＭＳ ゴシック" w:hint="eastAsia"/>
          <w:color w:val="000000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2"/>
        <w:gridCol w:w="3798"/>
        <w:gridCol w:w="2410"/>
      </w:tblGrid>
      <w:tr w:rsidR="00BB38C7" w:rsidRPr="00CD7190" w:rsidTr="00C54211">
        <w:trPr>
          <w:trHeight w:val="397"/>
        </w:trPr>
        <w:tc>
          <w:tcPr>
            <w:tcW w:w="3432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3798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出力先</w:t>
            </w:r>
          </w:p>
        </w:tc>
      </w:tr>
      <w:tr w:rsidR="00BB38C7" w:rsidRPr="00CD7190" w:rsidTr="00C54211">
        <w:trPr>
          <w:trHeight w:val="397"/>
        </w:trPr>
        <w:tc>
          <w:tcPr>
            <w:tcW w:w="3432" w:type="dxa"/>
            <w:vAlign w:val="center"/>
          </w:tcPr>
          <w:p w:rsidR="00BB38C7" w:rsidRPr="00CD7190" w:rsidRDefault="00BB38C7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3798" w:type="dxa"/>
            <w:vAlign w:val="center"/>
          </w:tcPr>
          <w:p w:rsidR="00BB38C7" w:rsidRPr="00CD7190" w:rsidRDefault="00BB38C7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BA6B95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  <w:tr w:rsidR="00BB38C7" w:rsidRPr="00CD7190" w:rsidTr="00C54211">
        <w:trPr>
          <w:trHeight w:val="397"/>
        </w:trPr>
        <w:tc>
          <w:tcPr>
            <w:tcW w:w="3432" w:type="dxa"/>
            <w:vAlign w:val="center"/>
          </w:tcPr>
          <w:p w:rsidR="00BB38C7" w:rsidRPr="00CD7190" w:rsidRDefault="0092246C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一括納付</w:t>
            </w:r>
            <w:r w:rsidR="00C5421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（包括延長）集約先</w:t>
            </w:r>
            <w:r w:rsidR="00BB38C7" w:rsidRPr="00CD719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3798" w:type="dxa"/>
            <w:vAlign w:val="center"/>
          </w:tcPr>
          <w:p w:rsidR="00BB38C7" w:rsidRPr="00CD7190" w:rsidRDefault="00883689" w:rsidP="00877DF9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>
              <w:rPr>
                <w:rFonts w:asci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877DF9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</w:tbl>
    <w:p w:rsidR="00BB38C7" w:rsidRPr="00CD7190" w:rsidRDefault="00BB38C7">
      <w:pPr>
        <w:rPr>
          <w:rFonts w:ascii="ＭＳ ゴシック"/>
          <w:color w:val="000000"/>
          <w:szCs w:val="22"/>
        </w:rPr>
      </w:pPr>
    </w:p>
    <w:p w:rsidR="00BB38C7" w:rsidRPr="00CD7190" w:rsidRDefault="00BB38C7" w:rsidP="0039174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BB38C7" w:rsidRPr="00D651B7" w:rsidRDefault="00BB38C7" w:rsidP="00883689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BB38C7" w:rsidRPr="000842A2" w:rsidRDefault="00BB38C7" w:rsidP="00EC251C">
      <w:pPr>
        <w:autoSpaceDE w:val="0"/>
        <w:autoSpaceDN w:val="0"/>
        <w:adjustRightInd w:val="0"/>
        <w:jc w:val="left"/>
        <w:rPr>
          <w:rFonts w:ascii="ＭＳ ゴシック" w:cs="ＭＳ 明朝"/>
          <w:dstrike/>
          <w:color w:val="FF0000"/>
          <w:kern w:val="0"/>
          <w:szCs w:val="22"/>
        </w:rPr>
      </w:pPr>
    </w:p>
    <w:sectPr w:rsidR="00BB38C7" w:rsidRPr="000842A2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FAB" w:rsidRDefault="00171FAB">
      <w:r>
        <w:separator/>
      </w:r>
    </w:p>
  </w:endnote>
  <w:endnote w:type="continuationSeparator" w:id="0">
    <w:p w:rsidR="00171FAB" w:rsidRDefault="0017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8C7" w:rsidRDefault="00264E11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5658A1">
      <w:rPr>
        <w:rStyle w:val="a7"/>
        <w:rFonts w:ascii="ＭＳ ゴシック" w:hAnsi="ＭＳ ゴシック"/>
        <w:szCs w:val="22"/>
      </w:rPr>
      <w:t>0</w:t>
    </w:r>
    <w:r w:rsidR="005658A1">
      <w:rPr>
        <w:rStyle w:val="a7"/>
        <w:rFonts w:ascii="ＭＳ ゴシック" w:hAnsi="ＭＳ ゴシック" w:hint="eastAsia"/>
        <w:szCs w:val="22"/>
      </w:rPr>
      <w:t>5</w:t>
    </w:r>
    <w:r w:rsidR="00030FA1">
      <w:rPr>
        <w:rStyle w:val="a7"/>
        <w:rFonts w:ascii="ＭＳ ゴシック" w:hAnsi="ＭＳ ゴシック" w:hint="eastAsia"/>
        <w:szCs w:val="22"/>
      </w:rPr>
      <w:t>6</w:t>
    </w:r>
    <w:r w:rsidR="00BB38C7">
      <w:rPr>
        <w:rStyle w:val="a7"/>
        <w:rFonts w:ascii="ＭＳ ゴシック" w:hAnsi="ＭＳ ゴシック"/>
        <w:szCs w:val="22"/>
      </w:rPr>
      <w:t>-01-</w:t>
    </w:r>
    <w:r w:rsidR="00BB38C7" w:rsidRPr="007E3A62">
      <w:rPr>
        <w:rStyle w:val="a7"/>
        <w:rFonts w:ascii="ＭＳ ゴシック" w:hAnsi="ＭＳ ゴシック"/>
        <w:szCs w:val="22"/>
      </w:rPr>
      <w:fldChar w:fldCharType="begin"/>
    </w:r>
    <w:r w:rsidR="00BB38C7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BB38C7" w:rsidRPr="007E3A62">
      <w:rPr>
        <w:rStyle w:val="a7"/>
        <w:rFonts w:ascii="ＭＳ ゴシック" w:hAnsi="ＭＳ ゴシック"/>
        <w:szCs w:val="22"/>
      </w:rPr>
      <w:fldChar w:fldCharType="separate"/>
    </w:r>
    <w:r w:rsidR="00C54211">
      <w:rPr>
        <w:rStyle w:val="a7"/>
        <w:rFonts w:ascii="ＭＳ ゴシック" w:hAnsi="ＭＳ ゴシック"/>
        <w:noProof/>
        <w:szCs w:val="22"/>
      </w:rPr>
      <w:t>2</w:t>
    </w:r>
    <w:r w:rsidR="00BB38C7" w:rsidRPr="007E3A62">
      <w:rPr>
        <w:rStyle w:val="a7"/>
        <w:rFonts w:ascii="ＭＳ ゴシック" w:hAnsi="ＭＳ ゴシック"/>
        <w:szCs w:val="22"/>
      </w:rPr>
      <w:fldChar w:fldCharType="end"/>
    </w:r>
  </w:p>
  <w:p w:rsidR="00BB38C7" w:rsidRPr="007E3A62" w:rsidRDefault="00BB38C7" w:rsidP="007C528C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FAB" w:rsidRDefault="00171FAB">
      <w:r>
        <w:separator/>
      </w:r>
    </w:p>
  </w:footnote>
  <w:footnote w:type="continuationSeparator" w:id="0">
    <w:p w:rsidR="00171FAB" w:rsidRDefault="00171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1B1F"/>
    <w:rsid w:val="0002466C"/>
    <w:rsid w:val="000260E4"/>
    <w:rsid w:val="00027032"/>
    <w:rsid w:val="000271A9"/>
    <w:rsid w:val="00030FA1"/>
    <w:rsid w:val="00031119"/>
    <w:rsid w:val="00044298"/>
    <w:rsid w:val="000504FB"/>
    <w:rsid w:val="00050E16"/>
    <w:rsid w:val="000665A0"/>
    <w:rsid w:val="000842A2"/>
    <w:rsid w:val="00084D47"/>
    <w:rsid w:val="000857B6"/>
    <w:rsid w:val="000862AC"/>
    <w:rsid w:val="00090E13"/>
    <w:rsid w:val="000A19D5"/>
    <w:rsid w:val="000A76BC"/>
    <w:rsid w:val="000C3436"/>
    <w:rsid w:val="000D4A0E"/>
    <w:rsid w:val="000D6001"/>
    <w:rsid w:val="000E2CE9"/>
    <w:rsid w:val="000E5638"/>
    <w:rsid w:val="000E7626"/>
    <w:rsid w:val="000F2B2F"/>
    <w:rsid w:val="000F72AA"/>
    <w:rsid w:val="000F7F53"/>
    <w:rsid w:val="00104E4E"/>
    <w:rsid w:val="00110332"/>
    <w:rsid w:val="00124D18"/>
    <w:rsid w:val="001345E6"/>
    <w:rsid w:val="00152B2C"/>
    <w:rsid w:val="00152C72"/>
    <w:rsid w:val="001671C2"/>
    <w:rsid w:val="00171A80"/>
    <w:rsid w:val="00171FAB"/>
    <w:rsid w:val="001765B3"/>
    <w:rsid w:val="00177993"/>
    <w:rsid w:val="00177B42"/>
    <w:rsid w:val="00193467"/>
    <w:rsid w:val="00193D36"/>
    <w:rsid w:val="001F6F44"/>
    <w:rsid w:val="00206B2E"/>
    <w:rsid w:val="00206C11"/>
    <w:rsid w:val="00214A7B"/>
    <w:rsid w:val="00221D63"/>
    <w:rsid w:val="00230D07"/>
    <w:rsid w:val="00264E11"/>
    <w:rsid w:val="002656AA"/>
    <w:rsid w:val="0027014D"/>
    <w:rsid w:val="0027622F"/>
    <w:rsid w:val="00277251"/>
    <w:rsid w:val="00284DCC"/>
    <w:rsid w:val="002A1ACF"/>
    <w:rsid w:val="002A3214"/>
    <w:rsid w:val="002A561D"/>
    <w:rsid w:val="002B3E65"/>
    <w:rsid w:val="002C5122"/>
    <w:rsid w:val="002F3AF6"/>
    <w:rsid w:val="00300E5A"/>
    <w:rsid w:val="003051D6"/>
    <w:rsid w:val="0031362A"/>
    <w:rsid w:val="00326C28"/>
    <w:rsid w:val="003350D3"/>
    <w:rsid w:val="00337D3A"/>
    <w:rsid w:val="00340F14"/>
    <w:rsid w:val="00341011"/>
    <w:rsid w:val="00354919"/>
    <w:rsid w:val="003724A3"/>
    <w:rsid w:val="00382DA7"/>
    <w:rsid w:val="00383614"/>
    <w:rsid w:val="00391741"/>
    <w:rsid w:val="003D3ED2"/>
    <w:rsid w:val="003E646F"/>
    <w:rsid w:val="004036F7"/>
    <w:rsid w:val="00422223"/>
    <w:rsid w:val="00423CBA"/>
    <w:rsid w:val="00426BFB"/>
    <w:rsid w:val="00427928"/>
    <w:rsid w:val="00437FE7"/>
    <w:rsid w:val="0044584B"/>
    <w:rsid w:val="004510DF"/>
    <w:rsid w:val="0046456A"/>
    <w:rsid w:val="00483DF3"/>
    <w:rsid w:val="00484D12"/>
    <w:rsid w:val="004851B0"/>
    <w:rsid w:val="004A7317"/>
    <w:rsid w:val="004B0A43"/>
    <w:rsid w:val="004B7D90"/>
    <w:rsid w:val="004C0180"/>
    <w:rsid w:val="004D48CD"/>
    <w:rsid w:val="004F56F9"/>
    <w:rsid w:val="004F6FAC"/>
    <w:rsid w:val="005034A6"/>
    <w:rsid w:val="00506683"/>
    <w:rsid w:val="00514A85"/>
    <w:rsid w:val="00536759"/>
    <w:rsid w:val="00546DB1"/>
    <w:rsid w:val="005658A1"/>
    <w:rsid w:val="00571486"/>
    <w:rsid w:val="00590849"/>
    <w:rsid w:val="00596616"/>
    <w:rsid w:val="005A0169"/>
    <w:rsid w:val="005B4B59"/>
    <w:rsid w:val="005B5C1A"/>
    <w:rsid w:val="005E5002"/>
    <w:rsid w:val="005E69F4"/>
    <w:rsid w:val="005F621D"/>
    <w:rsid w:val="006004C6"/>
    <w:rsid w:val="006065F2"/>
    <w:rsid w:val="0061046A"/>
    <w:rsid w:val="00613C15"/>
    <w:rsid w:val="0063569D"/>
    <w:rsid w:val="00636300"/>
    <w:rsid w:val="006564ED"/>
    <w:rsid w:val="006606BB"/>
    <w:rsid w:val="00661186"/>
    <w:rsid w:val="00670E2B"/>
    <w:rsid w:val="006715E7"/>
    <w:rsid w:val="0069194C"/>
    <w:rsid w:val="00693C8C"/>
    <w:rsid w:val="0069415A"/>
    <w:rsid w:val="006A6273"/>
    <w:rsid w:val="006A7929"/>
    <w:rsid w:val="006B1A27"/>
    <w:rsid w:val="006C2D19"/>
    <w:rsid w:val="006D39F7"/>
    <w:rsid w:val="006E7053"/>
    <w:rsid w:val="006F3DC6"/>
    <w:rsid w:val="006F61E3"/>
    <w:rsid w:val="006F70E9"/>
    <w:rsid w:val="006F788A"/>
    <w:rsid w:val="00712F89"/>
    <w:rsid w:val="007212C0"/>
    <w:rsid w:val="007332EB"/>
    <w:rsid w:val="00734848"/>
    <w:rsid w:val="007455B8"/>
    <w:rsid w:val="00751900"/>
    <w:rsid w:val="0075651D"/>
    <w:rsid w:val="00763793"/>
    <w:rsid w:val="007B7A69"/>
    <w:rsid w:val="007C528C"/>
    <w:rsid w:val="007C784E"/>
    <w:rsid w:val="007D57AC"/>
    <w:rsid w:val="007D6E52"/>
    <w:rsid w:val="007D7A79"/>
    <w:rsid w:val="007E3A62"/>
    <w:rsid w:val="007E4D3B"/>
    <w:rsid w:val="007E778E"/>
    <w:rsid w:val="00800C6F"/>
    <w:rsid w:val="00806A17"/>
    <w:rsid w:val="00814B4B"/>
    <w:rsid w:val="008203F8"/>
    <w:rsid w:val="00825E2F"/>
    <w:rsid w:val="00827C95"/>
    <w:rsid w:val="00835CAA"/>
    <w:rsid w:val="008507E2"/>
    <w:rsid w:val="0085148B"/>
    <w:rsid w:val="008536D8"/>
    <w:rsid w:val="00877DF9"/>
    <w:rsid w:val="00881E7C"/>
    <w:rsid w:val="00883689"/>
    <w:rsid w:val="0088382D"/>
    <w:rsid w:val="008C3267"/>
    <w:rsid w:val="008F524D"/>
    <w:rsid w:val="00920A46"/>
    <w:rsid w:val="0092246C"/>
    <w:rsid w:val="00924DB4"/>
    <w:rsid w:val="0094106F"/>
    <w:rsid w:val="0094780C"/>
    <w:rsid w:val="00960AAF"/>
    <w:rsid w:val="0096119D"/>
    <w:rsid w:val="00972355"/>
    <w:rsid w:val="009963C2"/>
    <w:rsid w:val="009C27E1"/>
    <w:rsid w:val="009E175C"/>
    <w:rsid w:val="009E3961"/>
    <w:rsid w:val="00A12774"/>
    <w:rsid w:val="00A21750"/>
    <w:rsid w:val="00A23702"/>
    <w:rsid w:val="00A30FAB"/>
    <w:rsid w:val="00A41308"/>
    <w:rsid w:val="00A42EF8"/>
    <w:rsid w:val="00A74CB6"/>
    <w:rsid w:val="00A868B2"/>
    <w:rsid w:val="00A96C82"/>
    <w:rsid w:val="00AA3967"/>
    <w:rsid w:val="00AA69A9"/>
    <w:rsid w:val="00AA762A"/>
    <w:rsid w:val="00AB6923"/>
    <w:rsid w:val="00AB7B18"/>
    <w:rsid w:val="00AC6B35"/>
    <w:rsid w:val="00AD5899"/>
    <w:rsid w:val="00AE2B92"/>
    <w:rsid w:val="00AE772D"/>
    <w:rsid w:val="00B00D8E"/>
    <w:rsid w:val="00B01318"/>
    <w:rsid w:val="00B07DC3"/>
    <w:rsid w:val="00B07DFB"/>
    <w:rsid w:val="00B36C0A"/>
    <w:rsid w:val="00B658A9"/>
    <w:rsid w:val="00B66A15"/>
    <w:rsid w:val="00B810E9"/>
    <w:rsid w:val="00B9386C"/>
    <w:rsid w:val="00BA6B95"/>
    <w:rsid w:val="00BA6ED1"/>
    <w:rsid w:val="00BB030C"/>
    <w:rsid w:val="00BB38C7"/>
    <w:rsid w:val="00BB7E5B"/>
    <w:rsid w:val="00BC6213"/>
    <w:rsid w:val="00BE168B"/>
    <w:rsid w:val="00BE1C90"/>
    <w:rsid w:val="00BE449C"/>
    <w:rsid w:val="00BF1F3C"/>
    <w:rsid w:val="00BF73BC"/>
    <w:rsid w:val="00C171F5"/>
    <w:rsid w:val="00C2621A"/>
    <w:rsid w:val="00C334A0"/>
    <w:rsid w:val="00C4597B"/>
    <w:rsid w:val="00C54211"/>
    <w:rsid w:val="00C8246C"/>
    <w:rsid w:val="00C8373D"/>
    <w:rsid w:val="00CA4D62"/>
    <w:rsid w:val="00CC02D6"/>
    <w:rsid w:val="00CC2DBE"/>
    <w:rsid w:val="00CD7190"/>
    <w:rsid w:val="00CE1893"/>
    <w:rsid w:val="00CE196A"/>
    <w:rsid w:val="00CE62DA"/>
    <w:rsid w:val="00CF3DE6"/>
    <w:rsid w:val="00D0341B"/>
    <w:rsid w:val="00D070F9"/>
    <w:rsid w:val="00D10F11"/>
    <w:rsid w:val="00D17B20"/>
    <w:rsid w:val="00D21A4D"/>
    <w:rsid w:val="00D24A75"/>
    <w:rsid w:val="00D33BC2"/>
    <w:rsid w:val="00D35EC3"/>
    <w:rsid w:val="00D476E8"/>
    <w:rsid w:val="00D53735"/>
    <w:rsid w:val="00D651B7"/>
    <w:rsid w:val="00D743B1"/>
    <w:rsid w:val="00D8796C"/>
    <w:rsid w:val="00D94E6E"/>
    <w:rsid w:val="00DA21CD"/>
    <w:rsid w:val="00DB439E"/>
    <w:rsid w:val="00DB6DA0"/>
    <w:rsid w:val="00DB77BB"/>
    <w:rsid w:val="00DB7A2F"/>
    <w:rsid w:val="00DC017A"/>
    <w:rsid w:val="00DC36D7"/>
    <w:rsid w:val="00DC6C30"/>
    <w:rsid w:val="00DC6D7F"/>
    <w:rsid w:val="00DD07CC"/>
    <w:rsid w:val="00DD341D"/>
    <w:rsid w:val="00DD75C4"/>
    <w:rsid w:val="00E27B61"/>
    <w:rsid w:val="00E327FD"/>
    <w:rsid w:val="00E37D87"/>
    <w:rsid w:val="00E43FE9"/>
    <w:rsid w:val="00E449C7"/>
    <w:rsid w:val="00E808F1"/>
    <w:rsid w:val="00E87304"/>
    <w:rsid w:val="00E95D82"/>
    <w:rsid w:val="00EC251C"/>
    <w:rsid w:val="00EE7F02"/>
    <w:rsid w:val="00EF6DB4"/>
    <w:rsid w:val="00EF6F9A"/>
    <w:rsid w:val="00F23E25"/>
    <w:rsid w:val="00F30445"/>
    <w:rsid w:val="00F442B6"/>
    <w:rsid w:val="00F44AC7"/>
    <w:rsid w:val="00F450A9"/>
    <w:rsid w:val="00F74842"/>
    <w:rsid w:val="00F7562D"/>
    <w:rsid w:val="00F9346A"/>
    <w:rsid w:val="00FA3E19"/>
    <w:rsid w:val="00FB3890"/>
    <w:rsid w:val="00FC3602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C1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33C5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33C56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33C56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33C56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33C56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4851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26C326-8666-42C9-8BCE-D54EDF265A7D}"/>
</file>

<file path=customXml/itemProps2.xml><?xml version="1.0" encoding="utf-8"?>
<ds:datastoreItem xmlns:ds="http://schemas.openxmlformats.org/officeDocument/2006/customXml" ds:itemID="{B183F8D1-15E4-46D4-830A-AA6B0BC31CA3}"/>
</file>

<file path=customXml/itemProps3.xml><?xml version="1.0" encoding="utf-8"?>
<ds:datastoreItem xmlns:ds="http://schemas.openxmlformats.org/officeDocument/2006/customXml" ds:itemID="{60FF4AE5-06ED-4B67-BA5E-FCF649B0CE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2019-08-09T08:33:00Z</dcterms:created>
  <dcterms:modified xsi:type="dcterms:W3CDTF">2020-02-18T05:50:00Z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