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B07" w:rsidRPr="00B64CDB" w:rsidRDefault="00CA2B07" w:rsidP="008203F8">
      <w:pPr>
        <w:jc w:val="center"/>
        <w:rPr>
          <w:rFonts w:hAnsi="ＭＳ ゴシック"/>
        </w:rPr>
      </w:pPr>
    </w:p>
    <w:p w:rsidR="00CA2B07" w:rsidRPr="00B64CDB" w:rsidRDefault="00CA2B07" w:rsidP="008203F8">
      <w:pPr>
        <w:jc w:val="center"/>
        <w:rPr>
          <w:rFonts w:hAnsi="ＭＳ ゴシック"/>
        </w:rPr>
      </w:pPr>
    </w:p>
    <w:p w:rsidR="00CA2B07" w:rsidRPr="00B64CDB" w:rsidRDefault="00CA2B07" w:rsidP="008203F8">
      <w:pPr>
        <w:jc w:val="center"/>
        <w:rPr>
          <w:rFonts w:hAnsi="ＭＳ ゴシック"/>
        </w:rPr>
      </w:pPr>
    </w:p>
    <w:p w:rsidR="00CA2B07" w:rsidRPr="00B64CDB" w:rsidRDefault="00CA2B07" w:rsidP="008203F8">
      <w:pPr>
        <w:jc w:val="center"/>
        <w:rPr>
          <w:rFonts w:hAnsi="ＭＳ ゴシック"/>
        </w:rPr>
      </w:pPr>
    </w:p>
    <w:p w:rsidR="00CA2B07" w:rsidRPr="00B64CDB" w:rsidRDefault="00CA2B07" w:rsidP="008203F8">
      <w:pPr>
        <w:jc w:val="center"/>
        <w:rPr>
          <w:rFonts w:hAnsi="ＭＳ ゴシック"/>
        </w:rPr>
      </w:pPr>
    </w:p>
    <w:p w:rsidR="00CA2B07" w:rsidRPr="00B64CDB" w:rsidRDefault="00CA2B07" w:rsidP="008203F8">
      <w:pPr>
        <w:jc w:val="center"/>
        <w:rPr>
          <w:rFonts w:hAnsi="ＭＳ ゴシック"/>
        </w:rPr>
      </w:pPr>
    </w:p>
    <w:p w:rsidR="00CA2B07" w:rsidRPr="00B64CDB" w:rsidRDefault="00CA2B07" w:rsidP="008203F8">
      <w:pPr>
        <w:jc w:val="center"/>
        <w:rPr>
          <w:rFonts w:hAnsi="ＭＳ ゴシック"/>
        </w:rPr>
      </w:pPr>
    </w:p>
    <w:p w:rsidR="00CA2B07" w:rsidRPr="00B64CDB" w:rsidRDefault="00CA2B07" w:rsidP="008203F8">
      <w:pPr>
        <w:jc w:val="center"/>
        <w:rPr>
          <w:rFonts w:hAnsi="ＭＳ ゴシック"/>
        </w:rPr>
      </w:pPr>
    </w:p>
    <w:p w:rsidR="00CA2B07" w:rsidRPr="00B64CDB" w:rsidRDefault="00CA2B07"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A2B07" w:rsidRPr="00C056F8" w:rsidTr="00924DB4">
        <w:trPr>
          <w:trHeight w:val="1611"/>
        </w:trPr>
        <w:tc>
          <w:tcPr>
            <w:tcW w:w="7655" w:type="dxa"/>
            <w:tcBorders>
              <w:top w:val="single" w:sz="4" w:space="0" w:color="auto"/>
              <w:bottom w:val="single" w:sz="4" w:space="0" w:color="auto"/>
            </w:tcBorders>
          </w:tcPr>
          <w:p w:rsidR="00CA2B07" w:rsidRPr="00B64CDB" w:rsidRDefault="00CA2B07" w:rsidP="008203F8">
            <w:pPr>
              <w:jc w:val="center"/>
              <w:rPr>
                <w:rFonts w:hAnsi="ＭＳ ゴシック"/>
                <w:b/>
                <w:sz w:val="44"/>
              </w:rPr>
            </w:pPr>
          </w:p>
          <w:p w:rsidR="00CA2B07" w:rsidRPr="00C056F8" w:rsidRDefault="00CA2B07" w:rsidP="008203F8">
            <w:pPr>
              <w:jc w:val="center"/>
              <w:rPr>
                <w:rFonts w:hAnsi="ＭＳ ゴシック"/>
                <w:b/>
                <w:sz w:val="44"/>
              </w:rPr>
            </w:pPr>
            <w:r>
              <w:rPr>
                <w:rFonts w:hAnsi="ＭＳ ゴシック" w:hint="eastAsia"/>
                <w:b/>
                <w:sz w:val="44"/>
              </w:rPr>
              <w:t>６０</w:t>
            </w:r>
            <w:r w:rsidR="00335D64">
              <w:rPr>
                <w:rFonts w:hAnsi="ＭＳ ゴシック" w:hint="eastAsia"/>
                <w:b/>
                <w:sz w:val="44"/>
              </w:rPr>
              <w:t>３</w:t>
            </w:r>
            <w:r>
              <w:rPr>
                <w:rFonts w:hAnsi="ＭＳ ゴシック" w:hint="eastAsia"/>
                <w:b/>
                <w:sz w:val="44"/>
              </w:rPr>
              <w:t>２</w:t>
            </w:r>
            <w:r w:rsidRPr="00C056F8">
              <w:rPr>
                <w:rFonts w:hAnsi="ＭＳ ゴシック" w:hint="eastAsia"/>
                <w:b/>
                <w:sz w:val="44"/>
              </w:rPr>
              <w:t>．</w:t>
            </w:r>
            <w:r w:rsidR="00335D64">
              <w:rPr>
                <w:rFonts w:hAnsi="ＭＳ ゴシック" w:hint="eastAsia"/>
                <w:b/>
                <w:sz w:val="44"/>
              </w:rPr>
              <w:t>納付登録</w:t>
            </w:r>
          </w:p>
          <w:p w:rsidR="00CA2B07" w:rsidRPr="00C056F8" w:rsidRDefault="00CA2B07" w:rsidP="008203F8">
            <w:pPr>
              <w:jc w:val="center"/>
              <w:rPr>
                <w:rFonts w:hAnsi="ＭＳ ゴシック"/>
                <w:b/>
                <w:sz w:val="44"/>
              </w:rPr>
            </w:pPr>
          </w:p>
        </w:tc>
      </w:tr>
    </w:tbl>
    <w:p w:rsidR="00CA2B07" w:rsidRPr="00C056F8" w:rsidRDefault="00CA2B07" w:rsidP="008203F8">
      <w:pPr>
        <w:jc w:val="center"/>
        <w:rPr>
          <w:rFonts w:hAnsi="ＭＳ ゴシック"/>
          <w:sz w:val="44"/>
          <w:szCs w:val="44"/>
        </w:rPr>
      </w:pPr>
    </w:p>
    <w:p w:rsidR="00CA2B07" w:rsidRPr="00C056F8" w:rsidRDefault="00CA2B07" w:rsidP="008203F8">
      <w:pPr>
        <w:jc w:val="center"/>
        <w:rPr>
          <w:rFonts w:hAnsi="ＭＳ ゴシック"/>
          <w:sz w:val="44"/>
          <w:szCs w:val="44"/>
        </w:rPr>
      </w:pPr>
    </w:p>
    <w:p w:rsidR="00CA2B07" w:rsidRPr="00C056F8" w:rsidRDefault="00CA2B07" w:rsidP="008203F8">
      <w:pPr>
        <w:jc w:val="center"/>
        <w:rPr>
          <w:rFonts w:hAnsi="ＭＳ ゴシック"/>
          <w:sz w:val="44"/>
          <w:szCs w:val="44"/>
        </w:rPr>
      </w:pPr>
    </w:p>
    <w:p w:rsidR="00CA2B07" w:rsidRPr="00C056F8" w:rsidRDefault="00CA2B07" w:rsidP="008203F8">
      <w:pPr>
        <w:jc w:val="center"/>
        <w:rPr>
          <w:rFonts w:hAnsi="ＭＳ ゴシック"/>
          <w:sz w:val="44"/>
          <w:szCs w:val="44"/>
        </w:rPr>
      </w:pPr>
    </w:p>
    <w:p w:rsidR="00CA2B07" w:rsidRPr="00C056F8" w:rsidRDefault="00CA2B07" w:rsidP="008203F8">
      <w:pPr>
        <w:jc w:val="center"/>
        <w:rPr>
          <w:rFonts w:hAnsi="ＭＳ ゴシック"/>
          <w:sz w:val="44"/>
          <w:szCs w:val="44"/>
        </w:rPr>
      </w:pPr>
    </w:p>
    <w:p w:rsidR="00CA2B07" w:rsidRPr="00C056F8" w:rsidRDefault="00CA2B07" w:rsidP="008203F8">
      <w:pPr>
        <w:jc w:val="center"/>
        <w:rPr>
          <w:rFonts w:hAnsi="ＭＳ ゴシック"/>
          <w:sz w:val="44"/>
          <w:szCs w:val="44"/>
        </w:rPr>
      </w:pPr>
    </w:p>
    <w:p w:rsidR="00CA2B07" w:rsidRPr="00C056F8" w:rsidRDefault="00CA2B07" w:rsidP="008203F8">
      <w:pPr>
        <w:jc w:val="center"/>
        <w:rPr>
          <w:rFonts w:hAnsi="ＭＳ ゴシック"/>
          <w:sz w:val="44"/>
          <w:szCs w:val="44"/>
        </w:rPr>
      </w:pPr>
    </w:p>
    <w:p w:rsidR="00CA2B07" w:rsidRPr="00C056F8" w:rsidRDefault="00CA2B07"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A2B07" w:rsidRPr="00C056F8"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A2B07" w:rsidRPr="00C056F8" w:rsidRDefault="00CA2B07" w:rsidP="008203F8">
            <w:pPr>
              <w:jc w:val="center"/>
              <w:rPr>
                <w:rFonts w:hAnsi="ＭＳ ゴシック"/>
              </w:rPr>
            </w:pPr>
            <w:r w:rsidRPr="00C056F8">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A2B07" w:rsidRPr="00C056F8" w:rsidRDefault="002D2DA7" w:rsidP="008203F8">
            <w:pPr>
              <w:jc w:val="center"/>
              <w:rPr>
                <w:rFonts w:hAnsi="ＭＳ ゴシック"/>
              </w:rPr>
            </w:pPr>
            <w:r w:rsidRPr="00140D75">
              <w:rPr>
                <w:rFonts w:hAnsi="ＭＳ ゴシック" w:hint="eastAsia"/>
              </w:rPr>
              <w:t>業務名</w:t>
            </w:r>
          </w:p>
        </w:tc>
      </w:tr>
      <w:tr w:rsidR="00CA2B07" w:rsidRPr="00C056F8"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A2B07" w:rsidRPr="00C056F8" w:rsidRDefault="00335D64" w:rsidP="00152382">
            <w:pPr>
              <w:jc w:val="center"/>
              <w:rPr>
                <w:rFonts w:hAnsi="ＭＳ ゴシック"/>
              </w:rPr>
            </w:pPr>
            <w:r>
              <w:rPr>
                <w:rFonts w:hAnsi="ＭＳ ゴシック" w:hint="eastAsia"/>
              </w:rPr>
              <w:t>ＲＣＬ</w:t>
            </w:r>
          </w:p>
        </w:tc>
        <w:tc>
          <w:tcPr>
            <w:tcW w:w="4253" w:type="dxa"/>
            <w:tcBorders>
              <w:top w:val="single" w:sz="4" w:space="0" w:color="auto"/>
              <w:left w:val="single" w:sz="4" w:space="0" w:color="auto"/>
              <w:bottom w:val="single" w:sz="4" w:space="0" w:color="auto"/>
              <w:right w:val="single" w:sz="4" w:space="0" w:color="auto"/>
            </w:tcBorders>
            <w:vAlign w:val="center"/>
          </w:tcPr>
          <w:p w:rsidR="00CA2B07" w:rsidRPr="00C056F8" w:rsidRDefault="00335D64" w:rsidP="00152382">
            <w:pPr>
              <w:jc w:val="center"/>
              <w:rPr>
                <w:rFonts w:hAnsi="ＭＳ ゴシック"/>
              </w:rPr>
            </w:pPr>
            <w:r>
              <w:rPr>
                <w:rFonts w:hint="eastAsia"/>
              </w:rPr>
              <w:t>納付登録</w:t>
            </w:r>
            <w:r w:rsidR="00CA2B07" w:rsidRPr="00C056F8">
              <w:rPr>
                <w:rFonts w:hint="eastAsia"/>
              </w:rPr>
              <w:t>呼出し</w:t>
            </w:r>
          </w:p>
        </w:tc>
      </w:tr>
      <w:tr w:rsidR="00CA2B07" w:rsidRPr="00C056F8"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A2B07" w:rsidRPr="00C056F8" w:rsidRDefault="00335D64" w:rsidP="008203F8">
            <w:pPr>
              <w:jc w:val="center"/>
              <w:rPr>
                <w:rFonts w:hAnsi="ＭＳ ゴシック"/>
              </w:rPr>
            </w:pPr>
            <w:r>
              <w:rPr>
                <w:rFonts w:hAnsi="ＭＳ ゴシック" w:cs="ＭＳ ゴシック" w:hint="eastAsia"/>
                <w:color w:val="000000"/>
                <w:kern w:val="0"/>
                <w:szCs w:val="22"/>
              </w:rPr>
              <w:t>ＲＣＬ</w:t>
            </w:r>
            <w:r w:rsidR="00CA2B07" w:rsidRPr="00C056F8">
              <w:rPr>
                <w:rFonts w:hAnsi="ＭＳ ゴシック" w:cs="ＭＳ ゴシック" w:hint="eastAsia"/>
                <w:color w:val="000000"/>
                <w:kern w:val="0"/>
                <w:szCs w:val="22"/>
              </w:rPr>
              <w:t>０１</w:t>
            </w:r>
          </w:p>
        </w:tc>
        <w:tc>
          <w:tcPr>
            <w:tcW w:w="4253" w:type="dxa"/>
            <w:tcBorders>
              <w:top w:val="single" w:sz="4" w:space="0" w:color="auto"/>
              <w:left w:val="single" w:sz="4" w:space="0" w:color="auto"/>
              <w:bottom w:val="single" w:sz="4" w:space="0" w:color="auto"/>
              <w:right w:val="single" w:sz="4" w:space="0" w:color="auto"/>
            </w:tcBorders>
            <w:vAlign w:val="center"/>
          </w:tcPr>
          <w:p w:rsidR="00CA2B07" w:rsidRPr="00C056F8" w:rsidRDefault="00335D64" w:rsidP="008203F8">
            <w:pPr>
              <w:jc w:val="center"/>
              <w:rPr>
                <w:rFonts w:hAnsi="ＭＳ ゴシック"/>
              </w:rPr>
            </w:pPr>
            <w:r>
              <w:rPr>
                <w:rFonts w:hAnsi="ＭＳ ゴシック" w:hint="eastAsia"/>
              </w:rPr>
              <w:t>納付登録</w:t>
            </w:r>
          </w:p>
        </w:tc>
      </w:tr>
    </w:tbl>
    <w:p w:rsidR="00CA2B07" w:rsidRPr="00C056F8" w:rsidRDefault="00CA2B07">
      <w:pPr>
        <w:jc w:val="left"/>
        <w:rPr>
          <w:rFonts w:hAnsi="ＭＳ ゴシック"/>
        </w:rPr>
      </w:pPr>
    </w:p>
    <w:p w:rsidR="00CA2B07" w:rsidRPr="00C056F8" w:rsidRDefault="00CA2B07" w:rsidP="007E3A62">
      <w:pPr>
        <w:autoSpaceDE w:val="0"/>
        <w:autoSpaceDN w:val="0"/>
        <w:adjustRightInd w:val="0"/>
        <w:jc w:val="left"/>
        <w:rPr>
          <w:rFonts w:hAnsi="ＭＳ ゴシック"/>
          <w:kern w:val="0"/>
          <w:szCs w:val="22"/>
        </w:rPr>
      </w:pPr>
      <w:r w:rsidRPr="00C056F8">
        <w:rPr>
          <w:rFonts w:hAnsi="ＭＳ ゴシック"/>
        </w:rPr>
        <w:br w:type="page"/>
      </w:r>
      <w:r w:rsidRPr="00C056F8">
        <w:rPr>
          <w:rFonts w:hAnsi="ＭＳ ゴシック" w:cs="ＭＳ 明朝" w:hint="eastAsia"/>
          <w:color w:val="000000"/>
          <w:kern w:val="0"/>
          <w:szCs w:val="22"/>
        </w:rPr>
        <w:lastRenderedPageBreak/>
        <w:t>１．業務概要</w:t>
      </w:r>
    </w:p>
    <w:p w:rsidR="00CA2B07" w:rsidRDefault="00E406E3" w:rsidP="002D2DA7">
      <w:pPr>
        <w:autoSpaceDE w:val="0"/>
        <w:autoSpaceDN w:val="0"/>
        <w:adjustRightInd w:val="0"/>
        <w:ind w:leftChars="200" w:left="397" w:firstLineChars="100" w:firstLine="198"/>
        <w:jc w:val="left"/>
        <w:rPr>
          <w:rFonts w:hAnsi="ＭＳ ゴシック"/>
        </w:rPr>
      </w:pPr>
      <w:r>
        <w:rPr>
          <w:rFonts w:hAnsi="ＭＳ ゴシック" w:hint="eastAsia"/>
        </w:rPr>
        <w:t>税関</w:t>
      </w:r>
      <w:r w:rsidR="00B3745B">
        <w:rPr>
          <w:rFonts w:hAnsi="ＭＳ ゴシック" w:hint="eastAsia"/>
        </w:rPr>
        <w:t>にてキャッシュレス決済による旅具徴税の納付登録がなされた申告の収納未済額を照会し</w:t>
      </w:r>
      <w:r w:rsidR="00335D64">
        <w:rPr>
          <w:rFonts w:hAnsi="ＭＳ ゴシック" w:hint="eastAsia"/>
        </w:rPr>
        <w:t>、納付受託者がリアルタイム口座による引落とし依頼を行う。</w:t>
      </w:r>
    </w:p>
    <w:p w:rsidR="00CA2B07" w:rsidRPr="00C056F8" w:rsidRDefault="00CA2B07" w:rsidP="007E3A62">
      <w:pPr>
        <w:autoSpaceDE w:val="0"/>
        <w:autoSpaceDN w:val="0"/>
        <w:adjustRightInd w:val="0"/>
        <w:jc w:val="left"/>
        <w:rPr>
          <w:noProof/>
        </w:rPr>
      </w:pPr>
    </w:p>
    <w:p w:rsidR="00CA2B07" w:rsidRPr="00C056F8" w:rsidRDefault="00CA2B07" w:rsidP="007E3A62">
      <w:pPr>
        <w:autoSpaceDE w:val="0"/>
        <w:autoSpaceDN w:val="0"/>
        <w:adjustRightInd w:val="0"/>
        <w:jc w:val="left"/>
        <w:rPr>
          <w:rFonts w:hAnsi="ＭＳ ゴシック"/>
          <w:kern w:val="0"/>
          <w:szCs w:val="22"/>
        </w:rPr>
      </w:pPr>
      <w:r w:rsidRPr="00C056F8">
        <w:rPr>
          <w:rFonts w:hAnsi="ＭＳ ゴシック" w:cs="ＭＳ 明朝" w:hint="eastAsia"/>
          <w:color w:val="000000"/>
          <w:kern w:val="0"/>
          <w:szCs w:val="22"/>
        </w:rPr>
        <w:t>２．入力者</w:t>
      </w:r>
    </w:p>
    <w:p w:rsidR="00CA2B07" w:rsidRPr="00C056F8" w:rsidRDefault="00335D64" w:rsidP="002D2DA7">
      <w:pPr>
        <w:autoSpaceDE w:val="0"/>
        <w:autoSpaceDN w:val="0"/>
        <w:adjustRightInd w:val="0"/>
        <w:ind w:leftChars="225" w:left="446" w:firstLineChars="100" w:firstLine="198"/>
        <w:jc w:val="left"/>
        <w:rPr>
          <w:rFonts w:hAnsi="ＭＳ ゴシック"/>
          <w:kern w:val="0"/>
          <w:szCs w:val="22"/>
        </w:rPr>
      </w:pPr>
      <w:r>
        <w:rPr>
          <w:rFonts w:hAnsi="ＭＳ ゴシック" w:hint="eastAsia"/>
          <w:kern w:val="0"/>
          <w:szCs w:val="22"/>
        </w:rPr>
        <w:t>納付受託者</w:t>
      </w:r>
      <w:r w:rsidR="00D25BC2">
        <w:rPr>
          <w:rFonts w:hAnsi="ＭＳ ゴシック" w:hint="eastAsia"/>
          <w:kern w:val="0"/>
          <w:szCs w:val="22"/>
        </w:rPr>
        <w:t>、税関</w:t>
      </w:r>
    </w:p>
    <w:p w:rsidR="00CA2B07" w:rsidRPr="00C056F8" w:rsidRDefault="00CA2B07" w:rsidP="007E3A62">
      <w:pPr>
        <w:autoSpaceDE w:val="0"/>
        <w:autoSpaceDN w:val="0"/>
        <w:adjustRightInd w:val="0"/>
        <w:jc w:val="left"/>
        <w:rPr>
          <w:rFonts w:hAnsi="ＭＳ ゴシック"/>
          <w:kern w:val="0"/>
          <w:szCs w:val="22"/>
        </w:rPr>
      </w:pPr>
    </w:p>
    <w:p w:rsidR="00CA2B07" w:rsidRPr="00C056F8" w:rsidRDefault="00CA2B07" w:rsidP="007E3A62">
      <w:pPr>
        <w:autoSpaceDE w:val="0"/>
        <w:autoSpaceDN w:val="0"/>
        <w:adjustRightInd w:val="0"/>
        <w:jc w:val="left"/>
        <w:rPr>
          <w:rFonts w:hAnsi="ＭＳ ゴシック"/>
          <w:kern w:val="0"/>
          <w:szCs w:val="22"/>
        </w:rPr>
      </w:pPr>
      <w:r w:rsidRPr="00C056F8">
        <w:rPr>
          <w:rFonts w:hAnsi="ＭＳ ゴシック" w:cs="ＭＳ 明朝" w:hint="eastAsia"/>
          <w:color w:val="000000"/>
          <w:kern w:val="0"/>
          <w:szCs w:val="22"/>
        </w:rPr>
        <w:t>３．制限事項</w:t>
      </w:r>
    </w:p>
    <w:p w:rsidR="00CA2B07" w:rsidRPr="00C056F8" w:rsidRDefault="00CA2B07" w:rsidP="002D2DA7">
      <w:pPr>
        <w:ind w:leftChars="200" w:left="397" w:firstLineChars="100" w:firstLine="198"/>
        <w:rPr>
          <w:noProof/>
        </w:rPr>
      </w:pPr>
      <w:r w:rsidRPr="00C056F8">
        <w:rPr>
          <w:rFonts w:hAnsi="ＭＳ ゴシック" w:cs="ＭＳ 明朝" w:hint="eastAsia"/>
          <w:color w:val="000000"/>
          <w:kern w:val="0"/>
          <w:szCs w:val="22"/>
        </w:rPr>
        <w:t>なし</w:t>
      </w:r>
    </w:p>
    <w:p w:rsidR="00CA2B07" w:rsidRPr="00C056F8" w:rsidRDefault="00CA2B07" w:rsidP="007E3A62">
      <w:pPr>
        <w:autoSpaceDE w:val="0"/>
        <w:autoSpaceDN w:val="0"/>
        <w:adjustRightInd w:val="0"/>
        <w:jc w:val="left"/>
        <w:rPr>
          <w:rFonts w:hAnsi="ＭＳ ゴシック" w:cs="ＭＳ 明朝"/>
          <w:color w:val="000000"/>
          <w:kern w:val="0"/>
          <w:szCs w:val="22"/>
        </w:rPr>
      </w:pPr>
    </w:p>
    <w:p w:rsidR="00CA2B07" w:rsidRPr="00C056F8" w:rsidRDefault="00CA2B07" w:rsidP="007E3A62">
      <w:pPr>
        <w:autoSpaceDE w:val="0"/>
        <w:autoSpaceDN w:val="0"/>
        <w:adjustRightInd w:val="0"/>
        <w:jc w:val="left"/>
        <w:rPr>
          <w:rFonts w:hAnsi="ＭＳ ゴシック"/>
          <w:kern w:val="0"/>
          <w:szCs w:val="22"/>
        </w:rPr>
      </w:pPr>
      <w:r w:rsidRPr="00C056F8">
        <w:rPr>
          <w:rFonts w:hAnsi="ＭＳ ゴシック" w:cs="ＭＳ 明朝" w:hint="eastAsia"/>
          <w:color w:val="000000"/>
          <w:kern w:val="0"/>
          <w:szCs w:val="22"/>
        </w:rPr>
        <w:t>４．入力条件</w:t>
      </w:r>
    </w:p>
    <w:p w:rsidR="00CA2B07" w:rsidRPr="00C056F8" w:rsidRDefault="00CA2B07" w:rsidP="002D2DA7">
      <w:pPr>
        <w:ind w:firstLineChars="100" w:firstLine="198"/>
        <w:textAlignment w:val="baseline"/>
      </w:pPr>
      <w:r w:rsidRPr="00C056F8">
        <w:rPr>
          <w:rFonts w:hint="eastAsia"/>
          <w:color w:val="000000"/>
        </w:rPr>
        <w:t>（１）入力者チェック</w:t>
      </w:r>
    </w:p>
    <w:p w:rsidR="00CA2B07" w:rsidRPr="00C056F8" w:rsidRDefault="00CA2B07" w:rsidP="002D2DA7">
      <w:pPr>
        <w:ind w:firstLineChars="200" w:firstLine="397"/>
        <w:textAlignment w:val="baseline"/>
      </w:pPr>
      <w:r w:rsidRPr="00C056F8">
        <w:rPr>
          <w:rFonts w:hint="eastAsia"/>
          <w:color w:val="000000"/>
        </w:rPr>
        <w:t>（Ａ）「</w:t>
      </w:r>
      <w:r w:rsidR="00335D64">
        <w:rPr>
          <w:rFonts w:hint="eastAsia"/>
          <w:color w:val="000000"/>
        </w:rPr>
        <w:t>納付登録呼出し</w:t>
      </w:r>
      <w:r w:rsidRPr="00C056F8">
        <w:rPr>
          <w:rFonts w:hint="eastAsia"/>
        </w:rPr>
        <w:t>（</w:t>
      </w:r>
      <w:r w:rsidR="00335D64">
        <w:rPr>
          <w:rFonts w:hint="eastAsia"/>
        </w:rPr>
        <w:t>ＲＣＬ</w:t>
      </w:r>
      <w:r w:rsidRPr="00C056F8">
        <w:rPr>
          <w:rFonts w:hint="eastAsia"/>
        </w:rPr>
        <w:t>）</w:t>
      </w:r>
      <w:r w:rsidRPr="00C056F8">
        <w:rPr>
          <w:rFonts w:hint="eastAsia"/>
          <w:color w:val="000000"/>
        </w:rPr>
        <w:t>」</w:t>
      </w:r>
      <w:r w:rsidRPr="00C056F8">
        <w:rPr>
          <w:rFonts w:hint="eastAsia"/>
        </w:rPr>
        <w:t>業務の場合</w:t>
      </w:r>
    </w:p>
    <w:p w:rsidR="00CA2B07" w:rsidRDefault="00D25BC2" w:rsidP="00D25BC2">
      <w:pPr>
        <w:ind w:leftChars="500" w:left="992"/>
        <w:textAlignment w:val="baseline"/>
        <w:rPr>
          <w:color w:val="000000"/>
        </w:rPr>
      </w:pPr>
      <w:r>
        <w:rPr>
          <w:rFonts w:hint="eastAsia"/>
          <w:color w:val="000000"/>
        </w:rPr>
        <w:t>①</w:t>
      </w:r>
      <w:r w:rsidR="00CA2B07" w:rsidRPr="00C056F8">
        <w:rPr>
          <w:rFonts w:hint="eastAsia"/>
          <w:color w:val="000000"/>
        </w:rPr>
        <w:t>システムに登録されている利用者であること。</w:t>
      </w:r>
    </w:p>
    <w:p w:rsidR="00D25BC2" w:rsidRPr="00C056F8" w:rsidRDefault="00D25BC2" w:rsidP="00D25BC2">
      <w:pPr>
        <w:ind w:leftChars="500" w:left="1190" w:hangingChars="100" w:hanging="198"/>
        <w:textAlignment w:val="baseline"/>
        <w:rPr>
          <w:color w:val="000000"/>
        </w:rPr>
      </w:pPr>
      <w:r>
        <w:rPr>
          <w:rFonts w:hAnsi="ＭＳ ゴシック" w:cs="ＭＳ 明朝" w:hint="eastAsia"/>
          <w:color w:val="000000"/>
          <w:kern w:val="0"/>
          <w:szCs w:val="22"/>
        </w:rPr>
        <w:t>②入力者が納付受託者の場合、入力された利用者コード（５桁）が入力者の利用者コード（５桁）であること。</w:t>
      </w:r>
    </w:p>
    <w:p w:rsidR="00CA2B07" w:rsidRPr="00C056F8" w:rsidRDefault="00CA2B07" w:rsidP="002D2DA7">
      <w:pPr>
        <w:ind w:firstLineChars="200" w:firstLine="397"/>
        <w:textAlignment w:val="baseline"/>
      </w:pPr>
      <w:r w:rsidRPr="00C056F8">
        <w:rPr>
          <w:rFonts w:hint="eastAsia"/>
          <w:color w:val="000000"/>
        </w:rPr>
        <w:t>（Ｂ）「</w:t>
      </w:r>
      <w:r w:rsidR="00335D64">
        <w:rPr>
          <w:rFonts w:hint="eastAsia"/>
          <w:color w:val="000000"/>
        </w:rPr>
        <w:t>納付登録</w:t>
      </w:r>
      <w:r w:rsidRPr="00C056F8">
        <w:rPr>
          <w:rFonts w:hint="eastAsia"/>
        </w:rPr>
        <w:t>（</w:t>
      </w:r>
      <w:r w:rsidR="00335D64">
        <w:rPr>
          <w:rFonts w:hint="eastAsia"/>
        </w:rPr>
        <w:t>ＲＣＬ</w:t>
      </w:r>
      <w:r w:rsidRPr="00C056F8">
        <w:rPr>
          <w:rFonts w:hint="eastAsia"/>
        </w:rPr>
        <w:t>０１）」業務の場合</w:t>
      </w:r>
    </w:p>
    <w:p w:rsidR="00CA2B07" w:rsidRDefault="00CA2B07" w:rsidP="002D2DA7">
      <w:pPr>
        <w:ind w:firstLineChars="501" w:firstLine="994"/>
        <w:textAlignment w:val="baseline"/>
        <w:rPr>
          <w:color w:val="000000"/>
        </w:rPr>
      </w:pPr>
      <w:r w:rsidRPr="00C056F8">
        <w:rPr>
          <w:rFonts w:hint="eastAsia"/>
          <w:color w:val="000000"/>
        </w:rPr>
        <w:t>①システムに登録されている利用者であること。</w:t>
      </w:r>
    </w:p>
    <w:p w:rsidR="006D76B3" w:rsidRPr="006D76B3" w:rsidRDefault="006D76B3" w:rsidP="002D2DA7">
      <w:pPr>
        <w:ind w:firstLineChars="501" w:firstLine="994"/>
        <w:textAlignment w:val="baseline"/>
        <w:rPr>
          <w:color w:val="000000"/>
        </w:rPr>
      </w:pPr>
      <w:r>
        <w:rPr>
          <w:rFonts w:hint="eastAsia"/>
          <w:color w:val="000000"/>
        </w:rPr>
        <w:t>②入力者が納付受託者であること。</w:t>
      </w:r>
    </w:p>
    <w:p w:rsidR="00CA2B07" w:rsidRDefault="006D76B3" w:rsidP="002D2DA7">
      <w:pPr>
        <w:ind w:firstLineChars="501" w:firstLine="994"/>
        <w:textAlignment w:val="baseline"/>
        <w:rPr>
          <w:noProof/>
        </w:rPr>
      </w:pPr>
      <w:r>
        <w:rPr>
          <w:rFonts w:hint="eastAsia"/>
          <w:color w:val="000000"/>
        </w:rPr>
        <w:t>③</w:t>
      </w:r>
      <w:r w:rsidR="00335D64">
        <w:rPr>
          <w:rFonts w:hint="eastAsia"/>
          <w:color w:val="000000"/>
        </w:rPr>
        <w:t>資金ＤＢに登録されている通関業者</w:t>
      </w:r>
      <w:r w:rsidR="00335D64" w:rsidRPr="00335D64">
        <w:rPr>
          <w:rFonts w:hint="eastAsia"/>
          <w:color w:val="000000"/>
          <w:vertAlign w:val="superscript"/>
        </w:rPr>
        <w:t>＊１</w:t>
      </w:r>
      <w:r w:rsidR="00335D64">
        <w:rPr>
          <w:rFonts w:hint="eastAsia"/>
          <w:color w:val="000000"/>
        </w:rPr>
        <w:t>と入力者が同一であること</w:t>
      </w:r>
      <w:r w:rsidR="00CA2B07" w:rsidRPr="00C056F8">
        <w:rPr>
          <w:rFonts w:hint="eastAsia"/>
          <w:noProof/>
        </w:rPr>
        <w:t>。</w:t>
      </w:r>
    </w:p>
    <w:p w:rsidR="00335D64" w:rsidRPr="00C056F8" w:rsidRDefault="00335D64" w:rsidP="00335D64">
      <w:pPr>
        <w:ind w:leftChars="500" w:left="1786" w:hangingChars="400" w:hanging="794"/>
        <w:textAlignment w:val="baseline"/>
      </w:pPr>
      <w:r>
        <w:rPr>
          <w:rFonts w:hint="eastAsia"/>
          <w:noProof/>
        </w:rPr>
        <w:t>（＊１）通関業者は、「資金徴収登録（ＳＩＫ）」業務の通関業者欄に入力された利用者コード</w:t>
      </w:r>
      <w:r>
        <w:rPr>
          <w:noProof/>
        </w:rPr>
        <w:br/>
      </w:r>
      <w:r>
        <w:rPr>
          <w:rFonts w:hint="eastAsia"/>
          <w:noProof/>
        </w:rPr>
        <w:t>（＝納付受託者の利用者コード）</w:t>
      </w:r>
    </w:p>
    <w:p w:rsidR="00CA2B07" w:rsidRPr="00C056F8" w:rsidRDefault="00CA2B07" w:rsidP="002D2DA7">
      <w:pPr>
        <w:ind w:firstLineChars="100" w:firstLine="198"/>
        <w:textAlignment w:val="baseline"/>
      </w:pPr>
      <w:r w:rsidRPr="00C056F8">
        <w:rPr>
          <w:rFonts w:hint="eastAsia"/>
          <w:color w:val="000000"/>
        </w:rPr>
        <w:t>（２）入力項目チェック</w:t>
      </w:r>
    </w:p>
    <w:p w:rsidR="00CA2B07" w:rsidRPr="00C056F8" w:rsidRDefault="00CA2B07" w:rsidP="002D2DA7">
      <w:pPr>
        <w:ind w:firstLineChars="200" w:firstLine="397"/>
        <w:textAlignment w:val="baseline"/>
      </w:pPr>
      <w:r w:rsidRPr="00C056F8">
        <w:rPr>
          <w:rFonts w:hint="eastAsia"/>
          <w:color w:val="000000"/>
        </w:rPr>
        <w:t>（Ａ）単項目チェック</w:t>
      </w:r>
    </w:p>
    <w:p w:rsidR="00CA2B07" w:rsidRPr="00C056F8" w:rsidRDefault="00CA2B07" w:rsidP="002D2DA7">
      <w:pPr>
        <w:ind w:leftChars="500" w:left="992" w:firstLineChars="100" w:firstLine="198"/>
        <w:textAlignment w:val="baseline"/>
        <w:rPr>
          <w:color w:val="000000"/>
        </w:rPr>
      </w:pPr>
      <w:r w:rsidRPr="00C056F8">
        <w:rPr>
          <w:rFonts w:hint="eastAsia"/>
          <w:color w:val="000000"/>
        </w:rPr>
        <w:t>「入力項目表」及び「オンライン業務共通設計書」参照。</w:t>
      </w:r>
    </w:p>
    <w:p w:rsidR="00CA2B07" w:rsidRPr="00C056F8" w:rsidRDefault="00CA2B07" w:rsidP="002D2DA7">
      <w:pPr>
        <w:ind w:firstLineChars="200" w:firstLine="397"/>
        <w:textAlignment w:val="baseline"/>
      </w:pPr>
      <w:r w:rsidRPr="00C056F8">
        <w:rPr>
          <w:rFonts w:hint="eastAsia"/>
          <w:color w:val="000000"/>
        </w:rPr>
        <w:t>（Ｂ）項目間関連チェック</w:t>
      </w:r>
    </w:p>
    <w:p w:rsidR="00CA2B07" w:rsidRPr="00C056F8" w:rsidRDefault="00CA2B07" w:rsidP="002D2DA7">
      <w:pPr>
        <w:ind w:leftChars="500" w:left="992" w:firstLineChars="100" w:firstLine="198"/>
        <w:textAlignment w:val="baseline"/>
        <w:rPr>
          <w:color w:val="000000"/>
        </w:rPr>
      </w:pPr>
      <w:r w:rsidRPr="00C056F8">
        <w:rPr>
          <w:rFonts w:hint="eastAsia"/>
          <w:color w:val="000000"/>
        </w:rPr>
        <w:t>「入力項目表」及び「オンライン業務共通設計書」参照。</w:t>
      </w:r>
    </w:p>
    <w:p w:rsidR="00D25BC2" w:rsidRPr="00C056F8" w:rsidRDefault="00D25BC2" w:rsidP="00D25BC2">
      <w:pPr>
        <w:ind w:firstLineChars="100" w:firstLine="198"/>
        <w:textAlignment w:val="baseline"/>
      </w:pPr>
      <w:r w:rsidRPr="00C056F8">
        <w:rPr>
          <w:rFonts w:hint="eastAsia"/>
          <w:color w:val="000000"/>
        </w:rPr>
        <w:t>（３）</w:t>
      </w:r>
      <w:r>
        <w:rPr>
          <w:rFonts w:hint="eastAsia"/>
          <w:color w:val="000000"/>
        </w:rPr>
        <w:t>納付ステータス管理ＤＢ</w:t>
      </w:r>
      <w:r w:rsidRPr="00C056F8">
        <w:rPr>
          <w:rFonts w:hint="eastAsia"/>
          <w:color w:val="000000"/>
        </w:rPr>
        <w:t>チェック</w:t>
      </w:r>
    </w:p>
    <w:p w:rsidR="00D25BC2" w:rsidRPr="00C056F8" w:rsidRDefault="00D25BC2" w:rsidP="00D25BC2">
      <w:pPr>
        <w:ind w:firstLineChars="200" w:firstLine="397"/>
        <w:textAlignment w:val="baseline"/>
      </w:pPr>
      <w:r w:rsidRPr="00C056F8">
        <w:rPr>
          <w:rFonts w:hint="eastAsia"/>
          <w:color w:val="000000"/>
        </w:rPr>
        <w:t>（Ａ）</w:t>
      </w:r>
      <w:r>
        <w:rPr>
          <w:rFonts w:hint="eastAsia"/>
          <w:color w:val="000000"/>
        </w:rPr>
        <w:t>ＲＣＬ０１</w:t>
      </w:r>
      <w:r w:rsidRPr="00C056F8">
        <w:rPr>
          <w:rFonts w:hint="eastAsia"/>
          <w:color w:val="000000"/>
        </w:rPr>
        <w:t>業務の場合</w:t>
      </w:r>
    </w:p>
    <w:p w:rsidR="00D25BC2" w:rsidRDefault="00181D43" w:rsidP="00181D43">
      <w:pPr>
        <w:ind w:leftChars="500" w:left="1190" w:hangingChars="100" w:hanging="198"/>
        <w:textAlignment w:val="baseline"/>
        <w:rPr>
          <w:color w:val="000000"/>
        </w:rPr>
      </w:pPr>
      <w:r w:rsidRPr="00C056F8">
        <w:rPr>
          <w:rFonts w:hint="eastAsia"/>
          <w:color w:val="000000"/>
        </w:rPr>
        <w:t>①</w:t>
      </w:r>
      <w:r w:rsidR="00120770">
        <w:rPr>
          <w:rFonts w:hint="eastAsia"/>
          <w:color w:val="000000"/>
        </w:rPr>
        <w:t>入力された利用者コードの</w:t>
      </w:r>
      <w:r w:rsidR="00D25BC2">
        <w:rPr>
          <w:rFonts w:hint="eastAsia"/>
          <w:color w:val="000000"/>
        </w:rPr>
        <w:t>処理状況が処理中でないこと。</w:t>
      </w:r>
    </w:p>
    <w:p w:rsidR="00181D43" w:rsidRPr="00C056F8" w:rsidRDefault="00181D43" w:rsidP="00181D43">
      <w:pPr>
        <w:ind w:firstLineChars="100" w:firstLine="198"/>
        <w:textAlignment w:val="baseline"/>
      </w:pPr>
      <w:r w:rsidRPr="00C056F8">
        <w:rPr>
          <w:rFonts w:hint="eastAsia"/>
          <w:color w:val="000000"/>
        </w:rPr>
        <w:t>（</w:t>
      </w:r>
      <w:r>
        <w:rPr>
          <w:rFonts w:hint="eastAsia"/>
          <w:color w:val="000000"/>
        </w:rPr>
        <w:t>４</w:t>
      </w:r>
      <w:r w:rsidRPr="00C056F8">
        <w:rPr>
          <w:rFonts w:hint="eastAsia"/>
          <w:color w:val="000000"/>
        </w:rPr>
        <w:t>）</w:t>
      </w:r>
      <w:r>
        <w:rPr>
          <w:rFonts w:hint="eastAsia"/>
          <w:color w:val="000000"/>
        </w:rPr>
        <w:t>納付日程管理ＤＢ</w:t>
      </w:r>
      <w:r w:rsidRPr="00C056F8">
        <w:rPr>
          <w:rFonts w:hint="eastAsia"/>
          <w:color w:val="000000"/>
        </w:rPr>
        <w:t>チェック</w:t>
      </w:r>
    </w:p>
    <w:p w:rsidR="00181D43" w:rsidRPr="00C056F8" w:rsidRDefault="00181D43" w:rsidP="00181D43">
      <w:pPr>
        <w:ind w:firstLineChars="200" w:firstLine="397"/>
        <w:textAlignment w:val="baseline"/>
      </w:pPr>
      <w:r w:rsidRPr="00C056F8">
        <w:rPr>
          <w:rFonts w:hint="eastAsia"/>
          <w:color w:val="000000"/>
        </w:rPr>
        <w:t>（Ａ）</w:t>
      </w:r>
      <w:r>
        <w:rPr>
          <w:rFonts w:hint="eastAsia"/>
          <w:color w:val="000000"/>
        </w:rPr>
        <w:t>ＲＣＬ</w:t>
      </w:r>
      <w:r w:rsidRPr="00C056F8">
        <w:rPr>
          <w:rFonts w:hint="eastAsia"/>
          <w:color w:val="000000"/>
        </w:rPr>
        <w:t>業務の場合</w:t>
      </w:r>
    </w:p>
    <w:p w:rsidR="00E44B32" w:rsidRDefault="00E44B32" w:rsidP="00E44B32">
      <w:pPr>
        <w:autoSpaceDE w:val="0"/>
        <w:autoSpaceDN w:val="0"/>
        <w:adjustRightInd w:val="0"/>
        <w:ind w:leftChars="500" w:left="1190" w:hangingChars="100" w:hanging="198"/>
        <w:rPr>
          <w:rFonts w:hAnsi="ＭＳ ゴシック" w:cs="ＭＳ Ｐゴシック"/>
        </w:rPr>
      </w:pPr>
      <w:r>
        <w:rPr>
          <w:rFonts w:hAnsi="ＭＳ ゴシック" w:cs="ＭＳ Ｐゴシック" w:hint="eastAsia"/>
        </w:rPr>
        <w:t>①納付日程の期間の開始日が入力されている場合は、システムに登録されている当該利用者の納付日程の開始日と一致すること</w:t>
      </w:r>
    </w:p>
    <w:p w:rsidR="00E44B32" w:rsidRDefault="00E44B32" w:rsidP="00E44B32">
      <w:pPr>
        <w:autoSpaceDE w:val="0"/>
        <w:autoSpaceDN w:val="0"/>
        <w:adjustRightInd w:val="0"/>
        <w:ind w:leftChars="500" w:left="1190" w:hangingChars="100" w:hanging="198"/>
        <w:rPr>
          <w:rFonts w:hAnsi="ＭＳ ゴシック" w:cs="ＭＳ Ｐゴシック"/>
        </w:rPr>
      </w:pPr>
      <w:r>
        <w:rPr>
          <w:rFonts w:hAnsi="ＭＳ ゴシック" w:cs="ＭＳ Ｐゴシック" w:hint="eastAsia"/>
        </w:rPr>
        <w:t>②納付日程の期間の終了日が入力されている場合は、システムに登録されている当該利用者の納付日程の終了日と一致すること</w:t>
      </w:r>
    </w:p>
    <w:p w:rsidR="00E44B32" w:rsidRDefault="00E44B32" w:rsidP="00E44B32">
      <w:pPr>
        <w:autoSpaceDE w:val="0"/>
        <w:autoSpaceDN w:val="0"/>
        <w:adjustRightInd w:val="0"/>
        <w:ind w:leftChars="500" w:left="1190" w:hangingChars="100" w:hanging="198"/>
        <w:rPr>
          <w:rFonts w:hAnsi="ＭＳ ゴシック" w:cs="ＭＳ Ｐゴシック"/>
        </w:rPr>
      </w:pPr>
      <w:r>
        <w:rPr>
          <w:rFonts w:hAnsi="ＭＳ ゴシック" w:cs="ＭＳ Ｐゴシック" w:hint="eastAsia"/>
        </w:rPr>
        <w:t>③複数の納付日程の期間に跨った開始日及び終了日の入力でないこと</w:t>
      </w:r>
    </w:p>
    <w:p w:rsidR="00CA2B07" w:rsidRPr="00C056F8" w:rsidRDefault="00CA3C81" w:rsidP="002D2DA7">
      <w:pPr>
        <w:ind w:firstLineChars="100" w:firstLine="198"/>
        <w:textAlignment w:val="baseline"/>
      </w:pPr>
      <w:r>
        <w:rPr>
          <w:color w:val="000000"/>
        </w:rPr>
        <w:br w:type="page"/>
      </w:r>
      <w:r w:rsidR="00CA2B07" w:rsidRPr="00C056F8">
        <w:rPr>
          <w:rFonts w:hint="eastAsia"/>
          <w:color w:val="000000"/>
        </w:rPr>
        <w:lastRenderedPageBreak/>
        <w:t>（</w:t>
      </w:r>
      <w:r w:rsidR="00BE1C2A">
        <w:rPr>
          <w:rFonts w:hint="eastAsia"/>
          <w:color w:val="000000"/>
        </w:rPr>
        <w:t>５</w:t>
      </w:r>
      <w:r w:rsidR="00CA2B07" w:rsidRPr="00C056F8">
        <w:rPr>
          <w:rFonts w:hint="eastAsia"/>
          <w:color w:val="000000"/>
        </w:rPr>
        <w:t>）</w:t>
      </w:r>
      <w:r w:rsidR="00335D64">
        <w:rPr>
          <w:rFonts w:hint="eastAsia"/>
          <w:color w:val="000000"/>
        </w:rPr>
        <w:t>資金</w:t>
      </w:r>
      <w:r w:rsidR="00CA2B07" w:rsidRPr="00C056F8">
        <w:rPr>
          <w:rFonts w:hint="eastAsia"/>
          <w:color w:val="000000"/>
        </w:rPr>
        <w:t>ＤＢチェック</w:t>
      </w:r>
    </w:p>
    <w:p w:rsidR="00CA2B07" w:rsidRPr="00C056F8" w:rsidRDefault="00CA2B07" w:rsidP="002D2DA7">
      <w:pPr>
        <w:ind w:firstLineChars="200" w:firstLine="397"/>
        <w:textAlignment w:val="baseline"/>
      </w:pPr>
      <w:r w:rsidRPr="00C056F8">
        <w:rPr>
          <w:rFonts w:hint="eastAsia"/>
          <w:color w:val="000000"/>
        </w:rPr>
        <w:t>（Ａ）</w:t>
      </w:r>
      <w:r w:rsidR="00335D64">
        <w:rPr>
          <w:rFonts w:hint="eastAsia"/>
          <w:color w:val="000000"/>
        </w:rPr>
        <w:t>ＲＣＬ</w:t>
      </w:r>
      <w:r w:rsidRPr="00C056F8">
        <w:rPr>
          <w:rFonts w:hint="eastAsia"/>
          <w:color w:val="000000"/>
        </w:rPr>
        <w:t>業務の場合</w:t>
      </w:r>
    </w:p>
    <w:p w:rsidR="00CA2B07" w:rsidRPr="002F4346" w:rsidRDefault="009D4E85" w:rsidP="00D25BC2">
      <w:pPr>
        <w:ind w:leftChars="500" w:left="992" w:firstLineChars="100" w:firstLine="198"/>
        <w:textAlignment w:val="baseline"/>
        <w:rPr>
          <w:color w:val="000000"/>
        </w:rPr>
      </w:pPr>
      <w:r>
        <w:rPr>
          <w:rFonts w:hAnsi="ＭＳ ゴシック" w:cs="ＭＳ 明朝" w:hint="eastAsia"/>
          <w:kern w:val="0"/>
          <w:szCs w:val="22"/>
        </w:rPr>
        <w:t>納付日程の期間の開始日及び終了日が</w:t>
      </w:r>
      <w:r w:rsidR="002F4346">
        <w:rPr>
          <w:rFonts w:hAnsi="ＭＳ ゴシック" w:cs="ＭＳ 明朝" w:hint="eastAsia"/>
          <w:kern w:val="0"/>
          <w:szCs w:val="22"/>
        </w:rPr>
        <w:t>入力</w:t>
      </w:r>
      <w:r>
        <w:rPr>
          <w:rFonts w:hAnsi="ＭＳ ゴシック" w:cs="ＭＳ 明朝" w:hint="eastAsia"/>
          <w:kern w:val="0"/>
          <w:szCs w:val="22"/>
        </w:rPr>
        <w:t>されていない</w:t>
      </w:r>
      <w:r w:rsidR="002F4346">
        <w:rPr>
          <w:rFonts w:hAnsi="ＭＳ ゴシック" w:cs="ＭＳ 明朝" w:hint="eastAsia"/>
          <w:kern w:val="0"/>
          <w:szCs w:val="22"/>
        </w:rPr>
        <w:t>場合は、</w:t>
      </w:r>
      <w:r w:rsidR="004C0463">
        <w:rPr>
          <w:rFonts w:hint="eastAsia"/>
          <w:color w:val="000000"/>
        </w:rPr>
        <w:t>ＳＩＫ業務にて申告等区分コードが５（</w:t>
      </w:r>
      <w:r w:rsidR="004C0463" w:rsidRPr="00120770">
        <w:rPr>
          <w:rFonts w:hint="eastAsia"/>
          <w:color w:val="000000"/>
        </w:rPr>
        <w:t>賦課決定（旅具キャッシュレス納付（口座振替））</w:t>
      </w:r>
      <w:r w:rsidR="004C0463">
        <w:rPr>
          <w:rFonts w:hint="eastAsia"/>
          <w:color w:val="000000"/>
        </w:rPr>
        <w:t>で登録された通関業者</w:t>
      </w:r>
      <w:r w:rsidR="004C0463" w:rsidRPr="00335D64">
        <w:rPr>
          <w:rFonts w:hint="eastAsia"/>
          <w:color w:val="000000"/>
          <w:vertAlign w:val="superscript"/>
        </w:rPr>
        <w:t>＊１</w:t>
      </w:r>
      <w:r w:rsidR="004C0463">
        <w:rPr>
          <w:rFonts w:hint="eastAsia"/>
          <w:color w:val="000000"/>
        </w:rPr>
        <w:t>と、入力された利用者コードが同一である徴収決定情報のうち、</w:t>
      </w:r>
      <w:r w:rsidRPr="009D4E85">
        <w:rPr>
          <w:rFonts w:hint="eastAsia"/>
          <w:color w:val="000000"/>
        </w:rPr>
        <w:t>収納未済情報が存在する納付日程（納付日程管理ＤＢに登録されている納付日程の終了日が本業務実施日の前日以前の日付となっているものに限る）が複数存在しないこと</w:t>
      </w:r>
    </w:p>
    <w:p w:rsidR="00627ECD" w:rsidRPr="00C056F8" w:rsidRDefault="00627ECD" w:rsidP="00627ECD">
      <w:pPr>
        <w:ind w:firstLineChars="200" w:firstLine="397"/>
        <w:textAlignment w:val="baseline"/>
      </w:pPr>
      <w:r w:rsidRPr="00C056F8">
        <w:rPr>
          <w:rFonts w:hint="eastAsia"/>
          <w:color w:val="000000"/>
        </w:rPr>
        <w:t>（</w:t>
      </w:r>
      <w:r>
        <w:rPr>
          <w:rFonts w:hint="eastAsia"/>
          <w:color w:val="000000"/>
        </w:rPr>
        <w:t>Ｂ</w:t>
      </w:r>
      <w:r w:rsidRPr="00C056F8">
        <w:rPr>
          <w:rFonts w:hint="eastAsia"/>
          <w:color w:val="000000"/>
        </w:rPr>
        <w:t>）</w:t>
      </w:r>
      <w:r>
        <w:rPr>
          <w:rFonts w:hint="eastAsia"/>
          <w:color w:val="000000"/>
        </w:rPr>
        <w:t>ＲＣＬ</w:t>
      </w:r>
      <w:r w:rsidR="00C81376">
        <w:rPr>
          <w:rFonts w:hint="eastAsia"/>
          <w:color w:val="000000"/>
        </w:rPr>
        <w:t>０１</w:t>
      </w:r>
      <w:r w:rsidRPr="00C056F8">
        <w:rPr>
          <w:rFonts w:hint="eastAsia"/>
          <w:color w:val="000000"/>
        </w:rPr>
        <w:t>業務の場合</w:t>
      </w:r>
    </w:p>
    <w:p w:rsidR="00627ECD" w:rsidRPr="002F4346" w:rsidRDefault="00390184" w:rsidP="00627ECD">
      <w:pPr>
        <w:ind w:leftChars="500" w:left="992" w:firstLineChars="100" w:firstLine="198"/>
        <w:textAlignment w:val="baseline"/>
        <w:rPr>
          <w:color w:val="000000"/>
        </w:rPr>
      </w:pPr>
      <w:r>
        <w:rPr>
          <w:rFonts w:hint="eastAsia"/>
          <w:color w:val="000000"/>
        </w:rPr>
        <w:t>ＲＣＬ業務で表示された納税額と、ＲＣＬ</w:t>
      </w:r>
      <w:r w:rsidR="00C81376">
        <w:rPr>
          <w:rFonts w:hint="eastAsia"/>
          <w:color w:val="000000"/>
        </w:rPr>
        <w:t>０１</w:t>
      </w:r>
      <w:r>
        <w:rPr>
          <w:rFonts w:hint="eastAsia"/>
          <w:color w:val="000000"/>
        </w:rPr>
        <w:t>業務実施時点で徴収決定情報から抽出された収納未済額の合計が一致すること。</w:t>
      </w:r>
    </w:p>
    <w:p w:rsidR="00181D43" w:rsidRPr="00C056F8" w:rsidRDefault="00181D43" w:rsidP="00181D43">
      <w:pPr>
        <w:ind w:firstLineChars="100" w:firstLine="198"/>
        <w:textAlignment w:val="baseline"/>
      </w:pPr>
      <w:r w:rsidRPr="00C056F8">
        <w:rPr>
          <w:rFonts w:hint="eastAsia"/>
          <w:color w:val="000000"/>
        </w:rPr>
        <w:t>（</w:t>
      </w:r>
      <w:r w:rsidR="006D76B3">
        <w:rPr>
          <w:rFonts w:hint="eastAsia"/>
          <w:color w:val="000000"/>
        </w:rPr>
        <w:t>６</w:t>
      </w:r>
      <w:r w:rsidRPr="00C056F8">
        <w:rPr>
          <w:rFonts w:hint="eastAsia"/>
          <w:color w:val="000000"/>
        </w:rPr>
        <w:t>）</w:t>
      </w:r>
      <w:r>
        <w:rPr>
          <w:rFonts w:hint="eastAsia"/>
          <w:color w:val="000000"/>
        </w:rPr>
        <w:t>口座関連</w:t>
      </w:r>
      <w:r w:rsidRPr="00C056F8">
        <w:rPr>
          <w:rFonts w:hint="eastAsia"/>
          <w:color w:val="000000"/>
        </w:rPr>
        <w:t>チェック</w:t>
      </w:r>
    </w:p>
    <w:p w:rsidR="00181D43" w:rsidRPr="00C056F8" w:rsidRDefault="00181D43" w:rsidP="00181D43">
      <w:pPr>
        <w:ind w:firstLineChars="200" w:firstLine="397"/>
        <w:textAlignment w:val="baseline"/>
      </w:pPr>
      <w:r w:rsidRPr="00C056F8">
        <w:rPr>
          <w:rFonts w:hint="eastAsia"/>
          <w:color w:val="000000"/>
        </w:rPr>
        <w:t>（Ａ）</w:t>
      </w:r>
      <w:r>
        <w:rPr>
          <w:rFonts w:hint="eastAsia"/>
          <w:color w:val="000000"/>
        </w:rPr>
        <w:t>ＲＣＬ０１</w:t>
      </w:r>
      <w:r w:rsidRPr="00C056F8">
        <w:rPr>
          <w:rFonts w:hint="eastAsia"/>
          <w:color w:val="000000"/>
        </w:rPr>
        <w:t>業務の場合</w:t>
      </w:r>
    </w:p>
    <w:p w:rsidR="00181D43" w:rsidRDefault="00181D43" w:rsidP="00181D43">
      <w:pPr>
        <w:ind w:leftChars="500" w:left="1190" w:hangingChars="100" w:hanging="198"/>
        <w:textAlignment w:val="baseline"/>
        <w:rPr>
          <w:color w:val="000000"/>
        </w:rPr>
      </w:pPr>
      <w:r w:rsidRPr="00C056F8">
        <w:rPr>
          <w:rFonts w:hint="eastAsia"/>
          <w:color w:val="000000"/>
        </w:rPr>
        <w:t>①</w:t>
      </w:r>
      <w:r w:rsidR="00BE1C2A">
        <w:rPr>
          <w:rFonts w:hint="eastAsia"/>
          <w:color w:val="000000"/>
        </w:rPr>
        <w:t>入力された</w:t>
      </w:r>
      <w:r>
        <w:rPr>
          <w:rFonts w:hint="eastAsia"/>
          <w:color w:val="000000"/>
        </w:rPr>
        <w:t>口座番号が口座ＤＢに存在すること。</w:t>
      </w:r>
    </w:p>
    <w:p w:rsidR="00181D43" w:rsidRDefault="00181D43" w:rsidP="00181D43">
      <w:pPr>
        <w:ind w:leftChars="500" w:left="1190" w:hangingChars="100" w:hanging="198"/>
        <w:textAlignment w:val="baseline"/>
        <w:rPr>
          <w:rFonts w:hAnsi="ＭＳ ゴシック" w:cs="ＭＳ 明朝"/>
          <w:kern w:val="0"/>
          <w:szCs w:val="22"/>
        </w:rPr>
      </w:pPr>
      <w:r>
        <w:rPr>
          <w:rFonts w:hint="eastAsia"/>
          <w:color w:val="000000"/>
        </w:rPr>
        <w:t>②</w:t>
      </w:r>
      <w:r w:rsidR="00CC1B01">
        <w:rPr>
          <w:rFonts w:hAnsi="ＭＳ ゴシック" w:cs="ＭＳ 明朝" w:hint="eastAsia"/>
          <w:kern w:val="0"/>
          <w:szCs w:val="22"/>
        </w:rPr>
        <w:t>入力された利用者コード</w:t>
      </w:r>
      <w:r w:rsidRPr="00B355AF">
        <w:rPr>
          <w:rFonts w:hAnsi="ＭＳ ゴシック" w:cs="ＭＳ 明朝" w:hint="eastAsia"/>
          <w:kern w:val="0"/>
          <w:szCs w:val="22"/>
        </w:rPr>
        <w:t>が口座ＤＢに登録されている口座名義人と同一であるか、</w:t>
      </w:r>
      <w:r w:rsidRPr="00CA3C81">
        <w:rPr>
          <w:rFonts w:hAnsi="ＭＳ ゴシック" w:cs="ＭＳ 明朝" w:hint="eastAsia"/>
          <w:kern w:val="0"/>
          <w:szCs w:val="22"/>
        </w:rPr>
        <w:t>または口座名義人に代わる利用可能者として口座利用可能者ＤＢに登録されていること。</w:t>
      </w:r>
    </w:p>
    <w:p w:rsidR="00181D43" w:rsidRDefault="00181D43" w:rsidP="00181D43">
      <w:pPr>
        <w:ind w:leftChars="500" w:left="1190" w:hangingChars="100" w:hanging="198"/>
        <w:textAlignment w:val="baseline"/>
        <w:rPr>
          <w:rFonts w:hAnsi="ＭＳ ゴシック" w:cs="ＭＳ Ｐゴシック"/>
        </w:rPr>
      </w:pPr>
    </w:p>
    <w:p w:rsidR="00CA2B07" w:rsidRPr="00C056F8" w:rsidRDefault="00CA2B07" w:rsidP="007E3A62">
      <w:pPr>
        <w:autoSpaceDE w:val="0"/>
        <w:autoSpaceDN w:val="0"/>
        <w:adjustRightInd w:val="0"/>
        <w:jc w:val="left"/>
        <w:rPr>
          <w:rFonts w:hAnsi="ＭＳ ゴシック"/>
          <w:kern w:val="0"/>
          <w:szCs w:val="22"/>
        </w:rPr>
      </w:pPr>
      <w:r w:rsidRPr="00C056F8">
        <w:rPr>
          <w:rFonts w:hAnsi="ＭＳ ゴシック" w:cs="ＭＳ 明朝" w:hint="eastAsia"/>
          <w:color w:val="000000"/>
          <w:kern w:val="0"/>
          <w:szCs w:val="22"/>
        </w:rPr>
        <w:t>５．処理内容</w:t>
      </w:r>
    </w:p>
    <w:p w:rsidR="00CA2B07" w:rsidRPr="00C056F8" w:rsidRDefault="00CA2B07" w:rsidP="002D2DA7">
      <w:pPr>
        <w:ind w:firstLineChars="100" w:firstLine="198"/>
        <w:jc w:val="left"/>
        <w:rPr>
          <w:rFonts w:hAnsi="ＭＳ ゴシック" w:cs="ＭＳ 明朝"/>
          <w:color w:val="000000"/>
        </w:rPr>
      </w:pPr>
      <w:r w:rsidRPr="00C056F8">
        <w:rPr>
          <w:rFonts w:hAnsi="ＭＳ ゴシック" w:cs="ＭＳ 明朝" w:hint="eastAsia"/>
          <w:color w:val="000000"/>
        </w:rPr>
        <w:t>（１）</w:t>
      </w:r>
      <w:r w:rsidR="00BE1C2A">
        <w:rPr>
          <w:rFonts w:hAnsi="ＭＳ ゴシック" w:cs="ＭＳ 明朝" w:hint="eastAsia"/>
          <w:color w:val="000000"/>
        </w:rPr>
        <w:t>ＲＣＬ</w:t>
      </w:r>
      <w:r w:rsidRPr="00C056F8">
        <w:rPr>
          <w:rFonts w:hAnsi="ＭＳ ゴシック" w:cs="ＭＳ 明朝" w:hint="eastAsia"/>
          <w:color w:val="000000"/>
        </w:rPr>
        <w:t>業務の場合</w:t>
      </w:r>
    </w:p>
    <w:p w:rsidR="00CA2B07" w:rsidRPr="00C056F8" w:rsidRDefault="00CA2B07" w:rsidP="002D2DA7">
      <w:pPr>
        <w:ind w:firstLineChars="200" w:firstLine="397"/>
        <w:jc w:val="left"/>
        <w:rPr>
          <w:rFonts w:hAnsi="ＭＳ ゴシック" w:cs="ＭＳ 明朝"/>
          <w:color w:val="000000"/>
        </w:rPr>
      </w:pPr>
      <w:r w:rsidRPr="00C056F8">
        <w:rPr>
          <w:rFonts w:hAnsi="ＭＳ ゴシック" w:cs="ＭＳ 明朝" w:hint="eastAsia"/>
          <w:color w:val="000000"/>
        </w:rPr>
        <w:t>（Ａ）入力チェック処理</w:t>
      </w:r>
    </w:p>
    <w:p w:rsidR="00CA2B07" w:rsidRPr="00140D75" w:rsidRDefault="00CA2B07" w:rsidP="002D2DA7">
      <w:pPr>
        <w:ind w:leftChars="500" w:left="992" w:firstLineChars="103" w:firstLine="204"/>
        <w:jc w:val="left"/>
        <w:rPr>
          <w:rFonts w:hAnsi="ＭＳ ゴシック" w:cs="ＭＳ 明朝"/>
          <w:color w:val="000000"/>
        </w:rPr>
      </w:pPr>
      <w:r w:rsidRPr="00C056F8">
        <w:rPr>
          <w:rFonts w:hAnsi="ＭＳ ゴシック" w:cs="ＭＳ 明朝" w:hint="eastAsia"/>
          <w:color w:val="000000"/>
        </w:rPr>
        <w:t>前述の入力条件に合致するかチェッ</w:t>
      </w:r>
      <w:r w:rsidRPr="00140D75">
        <w:rPr>
          <w:rFonts w:hAnsi="ＭＳ ゴシック" w:cs="ＭＳ 明朝" w:hint="eastAsia"/>
          <w:color w:val="000000"/>
        </w:rPr>
        <w:t>クし、合致した場合</w:t>
      </w:r>
      <w:r w:rsidR="002D2DA7" w:rsidRPr="00140D75">
        <w:rPr>
          <w:rFonts w:hAnsi="ＭＳ ゴシック" w:cs="ＭＳ 明朝" w:hint="eastAsia"/>
          <w:noProof/>
          <w:color w:val="000000"/>
          <w:kern w:val="0"/>
          <w:szCs w:val="22"/>
        </w:rPr>
        <w:t>は正常終了とし、</w:t>
      </w:r>
      <w:r w:rsidRPr="00140D75">
        <w:rPr>
          <w:rFonts w:hAnsi="ＭＳ ゴシック" w:cs="ＭＳ 明朝" w:hint="eastAsia"/>
          <w:color w:val="000000"/>
        </w:rPr>
        <w:t>処理結果コード</w:t>
      </w:r>
      <w:r w:rsidR="002D2DA7" w:rsidRPr="00140D75">
        <w:rPr>
          <w:rFonts w:hAnsi="ＭＳ ゴシック" w:cs="ＭＳ 明朝" w:hint="eastAsia"/>
          <w:noProof/>
          <w:color w:val="000000"/>
          <w:kern w:val="0"/>
          <w:szCs w:val="22"/>
        </w:rPr>
        <w:t>に</w:t>
      </w:r>
      <w:r w:rsidRPr="00140D75">
        <w:rPr>
          <w:rFonts w:hAnsi="ＭＳ ゴシック" w:cs="ＭＳ 明朝" w:hint="eastAsia"/>
          <w:color w:val="000000"/>
        </w:rPr>
        <w:t>「０００００－００００－００００」を設定の上、以降の処理を行う。</w:t>
      </w:r>
    </w:p>
    <w:p w:rsidR="00CA2B07" w:rsidRPr="00140D75" w:rsidRDefault="00CA2B07" w:rsidP="002D2DA7">
      <w:pPr>
        <w:ind w:leftChars="500" w:left="992" w:firstLineChars="103" w:firstLine="204"/>
        <w:jc w:val="left"/>
        <w:rPr>
          <w:rFonts w:hAnsi="ＭＳ ゴシック" w:cs="ＭＳ 明朝"/>
          <w:color w:val="000000"/>
        </w:rPr>
      </w:pPr>
      <w:r w:rsidRPr="00140D75">
        <w:rPr>
          <w:rFonts w:hAnsi="ＭＳ ゴシック" w:cs="ＭＳ 明朝" w:hint="eastAsia"/>
          <w:color w:val="000000"/>
        </w:rPr>
        <w:t>合致しなかった場合はエラーとし、</w:t>
      </w:r>
      <w:r w:rsidR="002D2DA7" w:rsidRPr="00140D75">
        <w:rPr>
          <w:rFonts w:hAnsi="ＭＳ ゴシック" w:cs="ＭＳ 明朝" w:hint="eastAsia"/>
          <w:noProof/>
          <w:color w:val="000000"/>
          <w:kern w:val="0"/>
          <w:szCs w:val="22"/>
        </w:rPr>
        <w:t>処理結果コードに</w:t>
      </w:r>
      <w:r w:rsidRPr="00140D75">
        <w:rPr>
          <w:rFonts w:hAnsi="ＭＳ ゴシック" w:cs="ＭＳ 明朝" w:hint="eastAsia"/>
          <w:color w:val="000000"/>
        </w:rPr>
        <w:t>「０００００－００００－００００」以外のコードを設定の上、処理結果通知</w:t>
      </w:r>
      <w:r w:rsidR="002D2DA7" w:rsidRPr="00140D75">
        <w:rPr>
          <w:rFonts w:hAnsi="ＭＳ ゴシック" w:cs="ＭＳ 明朝" w:hint="eastAsia"/>
          <w:noProof/>
          <w:color w:val="000000"/>
          <w:kern w:val="0"/>
          <w:szCs w:val="22"/>
        </w:rPr>
        <w:t>の出力</w:t>
      </w:r>
      <w:r w:rsidRPr="00140D75">
        <w:rPr>
          <w:rFonts w:hAnsi="ＭＳ ゴシック" w:cs="ＭＳ 明朝" w:hint="eastAsia"/>
          <w:color w:val="000000"/>
        </w:rPr>
        <w:t>を行う｡（エラー内容については「処理結果コード一覧」を参照。）</w:t>
      </w:r>
    </w:p>
    <w:p w:rsidR="00CA2B07" w:rsidRPr="00140D75" w:rsidRDefault="00CA2B07" w:rsidP="002D2DA7">
      <w:pPr>
        <w:ind w:leftChars="200" w:left="397"/>
        <w:textAlignment w:val="baseline"/>
        <w:rPr>
          <w:rFonts w:hAnsi="ＭＳ ゴシック" w:cs="ＭＳ 明朝"/>
          <w:color w:val="000000"/>
        </w:rPr>
      </w:pPr>
      <w:r w:rsidRPr="00140D75">
        <w:rPr>
          <w:rFonts w:hint="eastAsia"/>
          <w:color w:val="000000"/>
        </w:rPr>
        <w:t>（Ｂ）</w:t>
      </w:r>
      <w:r w:rsidR="00BE1C2A">
        <w:rPr>
          <w:rFonts w:hint="eastAsia"/>
          <w:color w:val="000000"/>
        </w:rPr>
        <w:t>納付登録呼出し結果</w:t>
      </w:r>
      <w:r w:rsidRPr="00140D75">
        <w:rPr>
          <w:rFonts w:hint="eastAsia"/>
          <w:color w:val="000000"/>
        </w:rPr>
        <w:t>情報</w:t>
      </w:r>
      <w:r w:rsidRPr="00140D75">
        <w:rPr>
          <w:rFonts w:hAnsi="ＭＳ ゴシック" w:cs="ＭＳ 明朝" w:hint="eastAsia"/>
          <w:color w:val="000000"/>
        </w:rPr>
        <w:t>編集出力処理</w:t>
      </w:r>
    </w:p>
    <w:p w:rsidR="00BE1C2A" w:rsidRDefault="00BE1C2A" w:rsidP="002D2DA7">
      <w:pPr>
        <w:ind w:leftChars="500" w:left="992" w:firstLineChars="100" w:firstLine="198"/>
        <w:textAlignment w:val="baseline"/>
        <w:rPr>
          <w:rFonts w:hAnsi="ＭＳ ゴシック" w:cs="ＭＳ 明朝"/>
          <w:color w:val="000000"/>
        </w:rPr>
      </w:pPr>
      <w:r>
        <w:rPr>
          <w:rFonts w:hAnsi="ＭＳ ゴシック" w:cs="ＭＳ 明朝" w:hint="eastAsia"/>
          <w:color w:val="000000"/>
        </w:rPr>
        <w:t>資金</w:t>
      </w:r>
      <w:r w:rsidR="00CA2B07" w:rsidRPr="00140D75">
        <w:rPr>
          <w:rFonts w:hAnsi="ＭＳ ゴシック" w:cs="ＭＳ 明朝" w:hint="eastAsia"/>
          <w:color w:val="000000"/>
        </w:rPr>
        <w:t>ＤＢより</w:t>
      </w:r>
      <w:r>
        <w:rPr>
          <w:rFonts w:hAnsi="ＭＳ ゴシック" w:cs="ＭＳ 明朝" w:hint="eastAsia"/>
          <w:color w:val="000000"/>
        </w:rPr>
        <w:t>納付登録呼出し結果</w:t>
      </w:r>
      <w:r w:rsidR="00CA2B07" w:rsidRPr="00140D75">
        <w:rPr>
          <w:rFonts w:hint="eastAsia"/>
          <w:color w:val="000000"/>
        </w:rPr>
        <w:t>情報</w:t>
      </w:r>
      <w:r w:rsidR="00CA2B07" w:rsidRPr="00140D75">
        <w:rPr>
          <w:rFonts w:hAnsi="ＭＳ ゴシック" w:cs="ＭＳ 明朝" w:hint="eastAsia"/>
          <w:color w:val="000000"/>
        </w:rPr>
        <w:t>の編集及び出力を行う。出力項目については「出力項目表」を参照。</w:t>
      </w:r>
    </w:p>
    <w:p w:rsidR="004C0463" w:rsidRDefault="004C0463" w:rsidP="004C0463">
      <w:pPr>
        <w:autoSpaceDE w:val="0"/>
        <w:autoSpaceDN w:val="0"/>
        <w:adjustRightInd w:val="0"/>
        <w:ind w:leftChars="500" w:left="992" w:firstLineChars="100" w:firstLine="198"/>
        <w:rPr>
          <w:rFonts w:hAnsi="ＭＳ ゴシック" w:cs="ＭＳ 明朝"/>
          <w:color w:val="000000"/>
          <w:kern w:val="0"/>
          <w:szCs w:val="22"/>
        </w:rPr>
      </w:pPr>
      <w:r>
        <w:rPr>
          <w:rFonts w:hAnsi="ＭＳ ゴシック" w:cs="ＭＳ 明朝" w:hint="eastAsia"/>
          <w:color w:val="000000"/>
          <w:kern w:val="0"/>
          <w:szCs w:val="22"/>
        </w:rPr>
        <w:t>資金</w:t>
      </w:r>
      <w:r w:rsidRPr="00DF4080">
        <w:rPr>
          <w:rFonts w:hAnsi="ＭＳ ゴシック" w:cs="ＭＳ 明朝" w:hint="eastAsia"/>
          <w:color w:val="000000"/>
          <w:kern w:val="0"/>
          <w:szCs w:val="22"/>
        </w:rPr>
        <w:t>ＤＢより</w:t>
      </w:r>
      <w:r>
        <w:rPr>
          <w:rFonts w:hAnsi="ＭＳ ゴシック" w:cs="ＭＳ 明朝" w:hint="eastAsia"/>
          <w:kern w:val="0"/>
          <w:szCs w:val="22"/>
        </w:rPr>
        <w:t>ＳＩＫ業務にて申告等区分コード</w:t>
      </w:r>
      <w:r w:rsidRPr="002B5DD4">
        <w:rPr>
          <w:rFonts w:hAnsi="ＭＳ ゴシック" w:cs="ＭＳ 明朝" w:hint="eastAsia"/>
          <w:kern w:val="0"/>
          <w:szCs w:val="22"/>
        </w:rPr>
        <w:t>「５：賦課決定（旅具キャッシュレス納付（口座振替））」</w:t>
      </w:r>
      <w:r>
        <w:rPr>
          <w:rFonts w:hAnsi="ＭＳ ゴシック" w:cs="ＭＳ 明朝" w:hint="eastAsia"/>
          <w:kern w:val="0"/>
          <w:szCs w:val="22"/>
        </w:rPr>
        <w:t>で登録された全税関官署の徴収決定情報の内、入力内容に合致する情報を抽出し、</w:t>
      </w:r>
      <w:r>
        <w:rPr>
          <w:rFonts w:hAnsi="ＭＳ ゴシック" w:cs="ＭＳ 明朝" w:hint="eastAsia"/>
          <w:color w:val="000000"/>
          <w:kern w:val="0"/>
          <w:szCs w:val="22"/>
        </w:rPr>
        <w:t>納付登録照会</w:t>
      </w:r>
      <w:r w:rsidRPr="00DF4080">
        <w:rPr>
          <w:rFonts w:hAnsi="ＭＳ ゴシック" w:cs="ＭＳ 明朝" w:hint="eastAsia"/>
          <w:color w:val="000000"/>
          <w:kern w:val="0"/>
          <w:szCs w:val="22"/>
        </w:rPr>
        <w:t>情報の編集及び出力を行う。出力項目については「出力項目表」を参照。</w:t>
      </w:r>
    </w:p>
    <w:p w:rsidR="004C0463" w:rsidRDefault="004C0463" w:rsidP="004C0463">
      <w:pPr>
        <w:autoSpaceDE w:val="0"/>
        <w:autoSpaceDN w:val="0"/>
        <w:adjustRightInd w:val="0"/>
        <w:ind w:leftChars="500" w:left="992" w:firstLineChars="100" w:firstLine="198"/>
        <w:rPr>
          <w:rFonts w:hAnsi="ＭＳ ゴシック" w:cs="ＭＳ 明朝"/>
          <w:color w:val="000000"/>
          <w:kern w:val="0"/>
          <w:szCs w:val="22"/>
        </w:rPr>
      </w:pPr>
      <w:r>
        <w:rPr>
          <w:rFonts w:hAnsi="ＭＳ ゴシック" w:cs="ＭＳ 明朝" w:hint="eastAsia"/>
          <w:color w:val="000000"/>
          <w:kern w:val="0"/>
          <w:szCs w:val="22"/>
        </w:rPr>
        <w:t>入力項目に対応するＳＩＫ業務の入力項目は以下のとおり。</w:t>
      </w:r>
    </w:p>
    <w:p w:rsidR="004C0463" w:rsidRDefault="004C0463" w:rsidP="004C0463">
      <w:pPr>
        <w:autoSpaceDE w:val="0"/>
        <w:autoSpaceDN w:val="0"/>
        <w:adjustRightInd w:val="0"/>
        <w:ind w:leftChars="500" w:left="1190" w:hangingChars="100" w:hanging="198"/>
        <w:rPr>
          <w:rFonts w:hAnsi="ＭＳ ゴシック" w:cs="ＭＳ 明朝"/>
          <w:kern w:val="0"/>
          <w:szCs w:val="22"/>
        </w:rPr>
      </w:pPr>
      <w:r w:rsidRPr="00DF4080">
        <w:rPr>
          <w:rFonts w:hAnsi="ＭＳ ゴシック" w:cs="ＭＳ 明朝" w:hint="eastAsia"/>
          <w:kern w:val="0"/>
          <w:szCs w:val="22"/>
        </w:rPr>
        <w:t>①</w:t>
      </w:r>
      <w:r>
        <w:rPr>
          <w:rFonts w:hAnsi="ＭＳ ゴシック" w:cs="ＭＳ 明朝" w:hint="eastAsia"/>
          <w:kern w:val="0"/>
          <w:szCs w:val="22"/>
        </w:rPr>
        <w:t>利用者コード欄：ＳＩＫ業務の通関業者欄</w:t>
      </w:r>
    </w:p>
    <w:p w:rsidR="004C0463" w:rsidRDefault="004C0463" w:rsidP="004C0463">
      <w:pPr>
        <w:autoSpaceDE w:val="0"/>
        <w:autoSpaceDN w:val="0"/>
        <w:adjustRightInd w:val="0"/>
        <w:ind w:leftChars="500" w:left="1190" w:hangingChars="100" w:hanging="198"/>
        <w:rPr>
          <w:rFonts w:hAnsi="ＭＳ ゴシック" w:cs="ＭＳ 明朝"/>
          <w:kern w:val="0"/>
          <w:szCs w:val="22"/>
        </w:rPr>
      </w:pPr>
      <w:r w:rsidRPr="00DF4080">
        <w:rPr>
          <w:rFonts w:hAnsi="ＭＳ ゴシック" w:cs="ＭＳ 明朝" w:hint="eastAsia"/>
          <w:kern w:val="0"/>
          <w:szCs w:val="22"/>
        </w:rPr>
        <w:t>②</w:t>
      </w:r>
      <w:bookmarkStart w:id="0" w:name="_GoBack"/>
      <w:bookmarkEnd w:id="0"/>
      <w:r>
        <w:rPr>
          <w:rFonts w:hAnsi="ＭＳ ゴシック" w:cs="ＭＳ 明朝" w:hint="eastAsia"/>
          <w:kern w:val="0"/>
          <w:szCs w:val="22"/>
        </w:rPr>
        <w:t>納付日程の期間欄：ＳＩＫ業務の調査決定の日欄</w:t>
      </w:r>
    </w:p>
    <w:p w:rsidR="004C0463" w:rsidRDefault="004C0463" w:rsidP="004C0463">
      <w:pPr>
        <w:autoSpaceDE w:val="0"/>
        <w:autoSpaceDN w:val="0"/>
        <w:adjustRightInd w:val="0"/>
        <w:ind w:leftChars="300" w:left="595"/>
        <w:rPr>
          <w:rFonts w:hAnsi="ＭＳ ゴシック" w:cs="ＭＳ 明朝"/>
          <w:kern w:val="0"/>
          <w:szCs w:val="22"/>
        </w:rPr>
      </w:pPr>
      <w:r w:rsidRPr="00DF4080">
        <w:rPr>
          <w:rFonts w:hAnsi="ＭＳ ゴシック" w:cs="ＭＳ 明朝" w:hint="eastAsia"/>
          <w:kern w:val="0"/>
          <w:szCs w:val="22"/>
        </w:rPr>
        <w:t>（</w:t>
      </w:r>
      <w:r>
        <w:rPr>
          <w:rFonts w:hAnsi="ＭＳ ゴシック" w:cs="ＭＳ 明朝" w:hint="eastAsia"/>
          <w:kern w:val="0"/>
          <w:szCs w:val="22"/>
        </w:rPr>
        <w:t>ａ</w:t>
      </w:r>
      <w:r w:rsidRPr="00DF4080">
        <w:rPr>
          <w:rFonts w:hAnsi="ＭＳ ゴシック" w:cs="ＭＳ 明朝" w:hint="eastAsia"/>
          <w:kern w:val="0"/>
          <w:szCs w:val="22"/>
        </w:rPr>
        <w:t>）</w:t>
      </w:r>
      <w:r>
        <w:rPr>
          <w:rFonts w:hAnsi="ＭＳ ゴシック" w:cs="ＭＳ 明朝" w:hint="eastAsia"/>
          <w:kern w:val="0"/>
          <w:szCs w:val="22"/>
        </w:rPr>
        <w:t>納付日程の期間の開始日及び終了日が未入力の場合</w:t>
      </w:r>
    </w:p>
    <w:p w:rsidR="004C0463" w:rsidRDefault="002F4346" w:rsidP="004C0463">
      <w:pPr>
        <w:ind w:leftChars="600" w:left="1191" w:firstLineChars="100" w:firstLine="198"/>
        <w:textAlignment w:val="baseline"/>
        <w:rPr>
          <w:color w:val="000000"/>
        </w:rPr>
      </w:pPr>
      <w:r>
        <w:rPr>
          <w:rFonts w:hint="eastAsia"/>
          <w:color w:val="000000"/>
        </w:rPr>
        <w:t>ＳＩＫ業務にて申告等区分コードが５（</w:t>
      </w:r>
      <w:r w:rsidRPr="00120770">
        <w:rPr>
          <w:rFonts w:hint="eastAsia"/>
          <w:color w:val="000000"/>
        </w:rPr>
        <w:t>賦課決定（旅具キャッシュレス納付（口座振替））</w:t>
      </w:r>
      <w:r>
        <w:rPr>
          <w:rFonts w:hint="eastAsia"/>
          <w:color w:val="000000"/>
        </w:rPr>
        <w:t>で登録された通関業者</w:t>
      </w:r>
      <w:r w:rsidRPr="00335D64">
        <w:rPr>
          <w:rFonts w:hint="eastAsia"/>
          <w:color w:val="000000"/>
          <w:vertAlign w:val="superscript"/>
        </w:rPr>
        <w:t>＊１</w:t>
      </w:r>
      <w:r>
        <w:rPr>
          <w:rFonts w:hint="eastAsia"/>
          <w:color w:val="000000"/>
        </w:rPr>
        <w:t>と、入力された利用者コードが同一である徴収決定情報のうち、</w:t>
      </w:r>
      <w:r w:rsidR="00DA720E" w:rsidRPr="00DA720E">
        <w:rPr>
          <w:rFonts w:hint="eastAsia"/>
          <w:color w:val="000000"/>
        </w:rPr>
        <w:t>納付日程の期間の終了日（ＳＩＫ業務で調査決定の日欄に入力された日付が属する</w:t>
      </w:r>
      <w:r w:rsidR="00DA720E">
        <w:rPr>
          <w:rFonts w:hint="eastAsia"/>
          <w:color w:val="000000"/>
        </w:rPr>
        <w:t>納付日程管理ＤＢ</w:t>
      </w:r>
      <w:r w:rsidR="00DA720E" w:rsidRPr="00DA720E">
        <w:rPr>
          <w:rFonts w:hint="eastAsia"/>
          <w:color w:val="000000"/>
        </w:rPr>
        <w:t>の終了日）が本業務実施日の前日以前</w:t>
      </w:r>
      <w:r w:rsidR="0012481D">
        <w:rPr>
          <w:rFonts w:hint="eastAsia"/>
          <w:color w:val="000000"/>
        </w:rPr>
        <w:t>である</w:t>
      </w:r>
      <w:r>
        <w:rPr>
          <w:rFonts w:hint="eastAsia"/>
          <w:color w:val="000000"/>
        </w:rPr>
        <w:t>徴収決定情報を抽出し、収納未済額の合計を出力する。</w:t>
      </w:r>
    </w:p>
    <w:p w:rsidR="002F4346" w:rsidRDefault="002F4346" w:rsidP="002F4346">
      <w:pPr>
        <w:autoSpaceDE w:val="0"/>
        <w:autoSpaceDN w:val="0"/>
        <w:adjustRightInd w:val="0"/>
        <w:ind w:leftChars="300" w:left="595"/>
        <w:rPr>
          <w:rFonts w:hAnsi="ＭＳ ゴシック" w:cs="ＭＳ 明朝"/>
          <w:kern w:val="0"/>
          <w:szCs w:val="22"/>
        </w:rPr>
      </w:pPr>
      <w:r w:rsidRPr="00DF4080">
        <w:rPr>
          <w:rFonts w:hAnsi="ＭＳ ゴシック" w:cs="ＭＳ 明朝" w:hint="eastAsia"/>
          <w:kern w:val="0"/>
          <w:szCs w:val="22"/>
        </w:rPr>
        <w:t>（</w:t>
      </w:r>
      <w:r>
        <w:rPr>
          <w:rFonts w:hAnsi="ＭＳ ゴシック" w:cs="ＭＳ 明朝" w:hint="eastAsia"/>
          <w:kern w:val="0"/>
          <w:szCs w:val="22"/>
        </w:rPr>
        <w:t>ｂ</w:t>
      </w:r>
      <w:r w:rsidRPr="00DF4080">
        <w:rPr>
          <w:rFonts w:hAnsi="ＭＳ ゴシック" w:cs="ＭＳ 明朝" w:hint="eastAsia"/>
          <w:kern w:val="0"/>
          <w:szCs w:val="22"/>
        </w:rPr>
        <w:t>）</w:t>
      </w:r>
      <w:r>
        <w:rPr>
          <w:rFonts w:hAnsi="ＭＳ ゴシック" w:cs="ＭＳ 明朝" w:hint="eastAsia"/>
          <w:kern w:val="0"/>
          <w:szCs w:val="22"/>
        </w:rPr>
        <w:t>納付日程の期間の開始日及び終了日が入力された場合</w:t>
      </w:r>
    </w:p>
    <w:p w:rsidR="002F4346" w:rsidRPr="002F4346" w:rsidRDefault="002F4346" w:rsidP="004C0463">
      <w:pPr>
        <w:ind w:leftChars="600" w:left="1191" w:firstLineChars="100" w:firstLine="198"/>
        <w:textAlignment w:val="baseline"/>
        <w:rPr>
          <w:color w:val="000000"/>
        </w:rPr>
      </w:pPr>
      <w:r>
        <w:rPr>
          <w:rFonts w:hint="eastAsia"/>
          <w:color w:val="000000"/>
        </w:rPr>
        <w:t>ＳＩＫ業務にて申告等区分コードが５（</w:t>
      </w:r>
      <w:r w:rsidRPr="00120770">
        <w:rPr>
          <w:rFonts w:hint="eastAsia"/>
          <w:color w:val="000000"/>
        </w:rPr>
        <w:t>賦課決定（旅具キャッシュレス納付（口座振替））</w:t>
      </w:r>
      <w:r>
        <w:rPr>
          <w:rFonts w:hint="eastAsia"/>
          <w:color w:val="000000"/>
        </w:rPr>
        <w:t>で登録された通関業者</w:t>
      </w:r>
      <w:r w:rsidRPr="00335D64">
        <w:rPr>
          <w:rFonts w:hint="eastAsia"/>
          <w:color w:val="000000"/>
          <w:vertAlign w:val="superscript"/>
        </w:rPr>
        <w:t>＊１</w:t>
      </w:r>
      <w:r>
        <w:rPr>
          <w:rFonts w:hint="eastAsia"/>
          <w:color w:val="000000"/>
        </w:rPr>
        <w:t>と、入力された利用者コードが同一である徴収決定情報のうち、収納未済額が０円以上であり、入力された納付日程の期間内が調査決定日</w:t>
      </w:r>
      <w:r w:rsidR="0012481D">
        <w:rPr>
          <w:rFonts w:hint="eastAsia"/>
          <w:color w:val="000000"/>
        </w:rPr>
        <w:t>である</w:t>
      </w:r>
      <w:r>
        <w:rPr>
          <w:rFonts w:hint="eastAsia"/>
          <w:color w:val="000000"/>
        </w:rPr>
        <w:t>徴収決定情報を抽出し、収納未済額の合計を出力する。</w:t>
      </w:r>
    </w:p>
    <w:p w:rsidR="00BE1C2A" w:rsidRPr="00140D75" w:rsidRDefault="00390184" w:rsidP="00BE1C2A">
      <w:pPr>
        <w:ind w:leftChars="200" w:left="397"/>
        <w:textAlignment w:val="baseline"/>
        <w:rPr>
          <w:color w:val="000000"/>
        </w:rPr>
      </w:pPr>
      <w:r>
        <w:rPr>
          <w:color w:val="000000"/>
        </w:rPr>
        <w:br w:type="page"/>
      </w:r>
      <w:r w:rsidR="00BE1C2A" w:rsidRPr="00140D75">
        <w:rPr>
          <w:rFonts w:hint="eastAsia"/>
          <w:color w:val="000000"/>
        </w:rPr>
        <w:lastRenderedPageBreak/>
        <w:t>（Ｃ）</w:t>
      </w:r>
      <w:r w:rsidR="00BE1C2A">
        <w:rPr>
          <w:rFonts w:hint="eastAsia"/>
          <w:color w:val="000000"/>
        </w:rPr>
        <w:t>注意喚起メッセージ出力</w:t>
      </w:r>
      <w:r w:rsidR="00BE1C2A" w:rsidRPr="00140D75">
        <w:rPr>
          <w:rFonts w:hint="eastAsia"/>
          <w:color w:val="000000"/>
        </w:rPr>
        <w:t>処理</w:t>
      </w:r>
    </w:p>
    <w:p w:rsidR="00BE1C2A" w:rsidRPr="00140D75" w:rsidRDefault="00675ECF" w:rsidP="00BE1C2A">
      <w:pPr>
        <w:ind w:leftChars="500" w:left="992" w:firstLineChars="100" w:firstLine="198"/>
        <w:textAlignment w:val="baseline"/>
        <w:rPr>
          <w:rFonts w:hAnsi="ＭＳ ゴシック" w:cs="ＭＳ 明朝"/>
          <w:color w:val="000000"/>
        </w:rPr>
      </w:pPr>
      <w:r>
        <w:rPr>
          <w:rFonts w:hint="eastAsia"/>
          <w:color w:val="000000"/>
        </w:rPr>
        <w:t>入力者が納付受託者で、</w:t>
      </w:r>
      <w:r w:rsidR="00BE1C2A">
        <w:rPr>
          <w:rFonts w:hint="eastAsia"/>
          <w:color w:val="000000"/>
        </w:rPr>
        <w:t>納付ステータス管理ＤＢにエラー</w:t>
      </w:r>
      <w:r>
        <w:rPr>
          <w:rFonts w:hint="eastAsia"/>
          <w:color w:val="000000"/>
        </w:rPr>
        <w:t>の旨の</w:t>
      </w:r>
      <w:r w:rsidR="00BE1C2A">
        <w:rPr>
          <w:rFonts w:hint="eastAsia"/>
          <w:color w:val="000000"/>
        </w:rPr>
        <w:t>登録</w:t>
      </w:r>
      <w:r>
        <w:rPr>
          <w:rFonts w:hint="eastAsia"/>
          <w:color w:val="000000"/>
        </w:rPr>
        <w:t>が</w:t>
      </w:r>
      <w:r w:rsidR="00BE1C2A">
        <w:rPr>
          <w:rFonts w:hint="eastAsia"/>
          <w:color w:val="000000"/>
        </w:rPr>
        <w:t>されている場合、</w:t>
      </w:r>
      <w:r w:rsidR="00BE1C2A" w:rsidRPr="00B355AF">
        <w:rPr>
          <w:rFonts w:hAnsi="ＭＳ ゴシック" w:cs="ＭＳ 明朝" w:hint="eastAsia"/>
          <w:kern w:val="0"/>
          <w:szCs w:val="22"/>
        </w:rPr>
        <w:t>注意喚起メッセージとして処理結果通知に出力する。</w:t>
      </w:r>
    </w:p>
    <w:p w:rsidR="00CA2B07" w:rsidRPr="00140D75" w:rsidRDefault="00CA2B07" w:rsidP="002D2DA7">
      <w:pPr>
        <w:ind w:leftChars="200" w:left="397"/>
        <w:textAlignment w:val="baseline"/>
        <w:rPr>
          <w:color w:val="000000"/>
        </w:rPr>
      </w:pPr>
      <w:r w:rsidRPr="00140D75">
        <w:rPr>
          <w:rFonts w:hint="eastAsia"/>
          <w:color w:val="000000"/>
        </w:rPr>
        <w:t>（</w:t>
      </w:r>
      <w:r w:rsidR="00BE1C2A">
        <w:rPr>
          <w:rFonts w:hint="eastAsia"/>
          <w:color w:val="000000"/>
        </w:rPr>
        <w:t>Ｄ</w:t>
      </w:r>
      <w:r w:rsidRPr="00140D75">
        <w:rPr>
          <w:rFonts w:hint="eastAsia"/>
          <w:color w:val="000000"/>
        </w:rPr>
        <w:t>）出力情報出力処理</w:t>
      </w:r>
    </w:p>
    <w:p w:rsidR="00CA2B07" w:rsidRPr="00140D75" w:rsidRDefault="00CA2B07" w:rsidP="002D2DA7">
      <w:pPr>
        <w:ind w:leftChars="500" w:left="992" w:firstLineChars="100" w:firstLine="198"/>
        <w:textAlignment w:val="baseline"/>
        <w:rPr>
          <w:rFonts w:hAnsi="ＭＳ ゴシック" w:cs="ＭＳ 明朝"/>
          <w:color w:val="000000"/>
        </w:rPr>
      </w:pPr>
      <w:r w:rsidRPr="00140D75">
        <w:rPr>
          <w:rFonts w:hint="eastAsia"/>
          <w:color w:val="000000"/>
        </w:rPr>
        <w:t>後述</w:t>
      </w:r>
      <w:r w:rsidRPr="00140D75">
        <w:rPr>
          <w:rFonts w:hAnsi="ＭＳ ゴシック" w:cs="ＭＳ 明朝" w:hint="eastAsia"/>
          <w:color w:val="000000"/>
        </w:rPr>
        <w:t>の出力情報出力処理を行う。出力項目については「出力項目表」を参照。</w:t>
      </w:r>
    </w:p>
    <w:p w:rsidR="00CA2B07" w:rsidRPr="00140D75" w:rsidRDefault="00BE1C2A" w:rsidP="002D2DA7">
      <w:pPr>
        <w:ind w:leftChars="100" w:left="992" w:hangingChars="400" w:hanging="794"/>
        <w:textAlignment w:val="baseline"/>
        <w:rPr>
          <w:rFonts w:hAnsi="ＭＳ ゴシック" w:cs="ＭＳ 明朝"/>
          <w:color w:val="000000"/>
        </w:rPr>
      </w:pPr>
      <w:r>
        <w:rPr>
          <w:rFonts w:hAnsi="ＭＳ ゴシック" w:cs="ＭＳ 明朝" w:hint="eastAsia"/>
          <w:color w:val="000000"/>
        </w:rPr>
        <w:t>（２）ＲＣＬ</w:t>
      </w:r>
      <w:r w:rsidR="00CA2B07" w:rsidRPr="00140D75">
        <w:rPr>
          <w:rFonts w:hAnsi="ＭＳ ゴシック" w:cs="ＭＳ 明朝" w:hint="eastAsia"/>
          <w:color w:val="000000"/>
        </w:rPr>
        <w:t>０１業務の場合</w:t>
      </w:r>
    </w:p>
    <w:p w:rsidR="00CA2B07" w:rsidRPr="00140D75" w:rsidRDefault="00CA2B07" w:rsidP="002D2DA7">
      <w:pPr>
        <w:ind w:firstLineChars="200" w:firstLine="397"/>
        <w:jc w:val="left"/>
        <w:rPr>
          <w:rFonts w:hAnsi="ＭＳ ゴシック" w:cs="ＭＳ 明朝"/>
          <w:color w:val="000000"/>
        </w:rPr>
      </w:pPr>
      <w:r w:rsidRPr="00140D75">
        <w:rPr>
          <w:rFonts w:hAnsi="ＭＳ ゴシック" w:cs="ＭＳ 明朝" w:hint="eastAsia"/>
          <w:color w:val="000000"/>
        </w:rPr>
        <w:t>（Ａ）入力チェック処理</w:t>
      </w:r>
    </w:p>
    <w:p w:rsidR="00CA2B07" w:rsidRPr="00140D75" w:rsidRDefault="00CA2B07" w:rsidP="002D2DA7">
      <w:pPr>
        <w:ind w:leftChars="500" w:left="992" w:firstLineChars="103" w:firstLine="204"/>
        <w:jc w:val="left"/>
        <w:rPr>
          <w:rFonts w:hAnsi="ＭＳ ゴシック" w:cs="ＭＳ 明朝"/>
          <w:color w:val="000000"/>
        </w:rPr>
      </w:pPr>
      <w:r w:rsidRPr="00140D75">
        <w:rPr>
          <w:rFonts w:hAnsi="ＭＳ ゴシック" w:cs="ＭＳ 明朝" w:hint="eastAsia"/>
          <w:color w:val="000000"/>
        </w:rPr>
        <w:t>前述の入力条件に合致するかチェックし、合致した場合</w:t>
      </w:r>
      <w:r w:rsidR="002D2DA7" w:rsidRPr="00140D75">
        <w:rPr>
          <w:rFonts w:hAnsi="ＭＳ ゴシック" w:cs="ＭＳ 明朝" w:hint="eastAsia"/>
          <w:noProof/>
          <w:color w:val="000000"/>
          <w:kern w:val="0"/>
          <w:szCs w:val="22"/>
        </w:rPr>
        <w:t>は正常終了とし、</w:t>
      </w:r>
      <w:r w:rsidRPr="00140D75">
        <w:rPr>
          <w:rFonts w:hAnsi="ＭＳ ゴシック" w:cs="ＭＳ 明朝" w:hint="eastAsia"/>
          <w:color w:val="000000"/>
        </w:rPr>
        <w:t>処理結果コード</w:t>
      </w:r>
      <w:r w:rsidR="002D2DA7" w:rsidRPr="00140D75">
        <w:rPr>
          <w:rFonts w:hAnsi="ＭＳ ゴシック" w:cs="ＭＳ 明朝" w:hint="eastAsia"/>
          <w:noProof/>
          <w:color w:val="000000"/>
          <w:kern w:val="0"/>
          <w:szCs w:val="22"/>
        </w:rPr>
        <w:t>に</w:t>
      </w:r>
      <w:r w:rsidRPr="00140D75">
        <w:rPr>
          <w:rFonts w:hAnsi="ＭＳ ゴシック" w:cs="ＭＳ 明朝" w:hint="eastAsia"/>
          <w:color w:val="000000"/>
        </w:rPr>
        <w:t>「０００００－００００－００００」を設定の上、以降の処理を行う。</w:t>
      </w:r>
    </w:p>
    <w:p w:rsidR="00CA2B07" w:rsidRPr="00C056F8" w:rsidRDefault="00CA2B07" w:rsidP="002D2DA7">
      <w:pPr>
        <w:ind w:leftChars="500" w:left="992" w:firstLineChars="103" w:firstLine="204"/>
        <w:jc w:val="left"/>
        <w:rPr>
          <w:rFonts w:hAnsi="ＭＳ ゴシック" w:cs="ＭＳ 明朝"/>
          <w:color w:val="000000"/>
        </w:rPr>
      </w:pPr>
      <w:r w:rsidRPr="00140D75">
        <w:rPr>
          <w:rFonts w:hAnsi="ＭＳ ゴシック" w:cs="ＭＳ 明朝" w:hint="eastAsia"/>
          <w:color w:val="000000"/>
        </w:rPr>
        <w:t>合致しなかった場合はエラーとし、</w:t>
      </w:r>
      <w:r w:rsidR="002D2DA7" w:rsidRPr="00140D75">
        <w:rPr>
          <w:rFonts w:hAnsi="ＭＳ ゴシック" w:cs="ＭＳ 明朝" w:hint="eastAsia"/>
          <w:noProof/>
          <w:color w:val="000000"/>
          <w:kern w:val="0"/>
          <w:szCs w:val="22"/>
        </w:rPr>
        <w:t>処理結果コードに</w:t>
      </w:r>
      <w:r w:rsidRPr="00140D75">
        <w:rPr>
          <w:rFonts w:hAnsi="ＭＳ ゴシック" w:cs="ＭＳ 明朝" w:hint="eastAsia"/>
          <w:color w:val="000000"/>
        </w:rPr>
        <w:t>「０００００－００００－００００」以外のコードを設定の上、処理結果通知</w:t>
      </w:r>
      <w:r w:rsidR="002D2DA7" w:rsidRPr="00140D75">
        <w:rPr>
          <w:rFonts w:hAnsi="ＭＳ ゴシック" w:cs="ＭＳ 明朝" w:hint="eastAsia"/>
          <w:noProof/>
          <w:color w:val="000000"/>
          <w:kern w:val="0"/>
          <w:szCs w:val="22"/>
        </w:rPr>
        <w:t>の出力</w:t>
      </w:r>
      <w:r w:rsidRPr="00140D75">
        <w:rPr>
          <w:rFonts w:hAnsi="ＭＳ ゴシック" w:cs="ＭＳ 明朝" w:hint="eastAsia"/>
          <w:color w:val="000000"/>
        </w:rPr>
        <w:t>を行う｡（エラー内容については「処理結果コード一覧」を参照。）</w:t>
      </w:r>
    </w:p>
    <w:p w:rsidR="00CA2B07" w:rsidRPr="00C056F8" w:rsidRDefault="00CA2B07" w:rsidP="002D2DA7">
      <w:pPr>
        <w:ind w:leftChars="200" w:left="397"/>
        <w:textAlignment w:val="baseline"/>
        <w:rPr>
          <w:color w:val="000000"/>
        </w:rPr>
      </w:pPr>
      <w:r w:rsidRPr="00C056F8">
        <w:rPr>
          <w:rFonts w:hint="eastAsia"/>
          <w:color w:val="000000"/>
        </w:rPr>
        <w:t>（Ｂ）</w:t>
      </w:r>
      <w:r w:rsidR="00BE1C2A">
        <w:rPr>
          <w:rFonts w:hint="eastAsia"/>
          <w:color w:val="000000"/>
        </w:rPr>
        <w:t>納付ステータス管理ＤＢ</w:t>
      </w:r>
      <w:r w:rsidRPr="00C056F8">
        <w:rPr>
          <w:rFonts w:hint="eastAsia"/>
          <w:color w:val="000000"/>
        </w:rPr>
        <w:t>処理</w:t>
      </w:r>
    </w:p>
    <w:p w:rsidR="00417FB6" w:rsidRPr="00096AC1" w:rsidRDefault="00417FB6" w:rsidP="00417FB6">
      <w:pPr>
        <w:ind w:leftChars="500" w:left="1190" w:hangingChars="100" w:hanging="198"/>
        <w:textAlignment w:val="baseline"/>
        <w:rPr>
          <w:color w:val="000000"/>
        </w:rPr>
      </w:pPr>
      <w:r w:rsidRPr="00096AC1">
        <w:rPr>
          <w:rFonts w:hint="eastAsia"/>
          <w:color w:val="000000"/>
        </w:rPr>
        <w:t>①</w:t>
      </w:r>
      <w:r w:rsidR="00120770" w:rsidRPr="00096AC1">
        <w:rPr>
          <w:rFonts w:hint="eastAsia"/>
          <w:color w:val="000000"/>
        </w:rPr>
        <w:t>入力された利用者コードの</w:t>
      </w:r>
      <w:r w:rsidR="00A1212F" w:rsidRPr="00096AC1">
        <w:rPr>
          <w:rFonts w:hint="eastAsia"/>
          <w:color w:val="000000"/>
        </w:rPr>
        <w:t>処理状況を「</w:t>
      </w:r>
      <w:r w:rsidRPr="00096AC1">
        <w:rPr>
          <w:rFonts w:hint="eastAsia"/>
          <w:color w:val="000000"/>
        </w:rPr>
        <w:t>処理中</w:t>
      </w:r>
      <w:r w:rsidR="00A1212F" w:rsidRPr="00096AC1">
        <w:rPr>
          <w:rFonts w:hint="eastAsia"/>
          <w:color w:val="000000"/>
        </w:rPr>
        <w:t>」に変更す</w:t>
      </w:r>
      <w:r w:rsidRPr="00096AC1">
        <w:rPr>
          <w:rFonts w:hint="eastAsia"/>
          <w:color w:val="000000"/>
        </w:rPr>
        <w:t>る。</w:t>
      </w:r>
    </w:p>
    <w:p w:rsidR="00CA2B07" w:rsidRPr="00096AC1" w:rsidRDefault="00417FB6" w:rsidP="00417FB6">
      <w:pPr>
        <w:ind w:leftChars="500" w:left="1190" w:hangingChars="100" w:hanging="198"/>
        <w:textAlignment w:val="baseline"/>
        <w:rPr>
          <w:color w:val="000000"/>
        </w:rPr>
      </w:pPr>
      <w:r w:rsidRPr="00096AC1">
        <w:rPr>
          <w:rFonts w:hint="eastAsia"/>
          <w:color w:val="000000"/>
        </w:rPr>
        <w:t>②</w:t>
      </w:r>
      <w:r w:rsidR="00120770" w:rsidRPr="00096AC1">
        <w:rPr>
          <w:rFonts w:hint="eastAsia"/>
          <w:color w:val="000000"/>
        </w:rPr>
        <w:t>入力された利用者コードの</w:t>
      </w:r>
      <w:r w:rsidR="00BE1C2A" w:rsidRPr="00096AC1">
        <w:rPr>
          <w:rFonts w:hint="eastAsia"/>
          <w:color w:val="000000"/>
        </w:rPr>
        <w:t>エラー状態</w:t>
      </w:r>
      <w:r w:rsidR="00435CAD" w:rsidRPr="00096AC1">
        <w:rPr>
          <w:rFonts w:hint="eastAsia"/>
          <w:color w:val="000000"/>
        </w:rPr>
        <w:t>が「エラー」の場合、</w:t>
      </w:r>
      <w:r w:rsidR="00A1212F" w:rsidRPr="00096AC1">
        <w:rPr>
          <w:rFonts w:hint="eastAsia"/>
          <w:color w:val="000000"/>
        </w:rPr>
        <w:t>「</w:t>
      </w:r>
      <w:r w:rsidR="00B453B8" w:rsidRPr="00096AC1">
        <w:rPr>
          <w:rFonts w:hint="eastAsia"/>
          <w:color w:val="000000"/>
        </w:rPr>
        <w:t>通常</w:t>
      </w:r>
      <w:r w:rsidR="00A1212F" w:rsidRPr="00096AC1">
        <w:rPr>
          <w:rFonts w:hint="eastAsia"/>
          <w:color w:val="000000"/>
        </w:rPr>
        <w:t>」に変更する。</w:t>
      </w:r>
    </w:p>
    <w:p w:rsidR="00BE1C2A" w:rsidRPr="00096AC1" w:rsidRDefault="00BE1C2A" w:rsidP="00BE1C2A">
      <w:pPr>
        <w:ind w:leftChars="200" w:left="397"/>
        <w:textAlignment w:val="baseline"/>
        <w:rPr>
          <w:color w:val="000000"/>
        </w:rPr>
      </w:pPr>
      <w:bookmarkStart w:id="1" w:name="OLE_LINK3"/>
      <w:bookmarkStart w:id="2" w:name="OLE_LINK4"/>
      <w:r w:rsidRPr="00096AC1">
        <w:rPr>
          <w:rFonts w:hint="eastAsia"/>
          <w:color w:val="000000"/>
        </w:rPr>
        <w:t>（Ｃ）資金ＤＢ処理</w:t>
      </w:r>
    </w:p>
    <w:p w:rsidR="00BE1C2A" w:rsidRPr="00096AC1" w:rsidRDefault="00417FB6" w:rsidP="00BE1C2A">
      <w:pPr>
        <w:ind w:leftChars="500" w:left="992" w:firstLineChars="100" w:firstLine="198"/>
        <w:textAlignment w:val="baseline"/>
        <w:rPr>
          <w:color w:val="000000"/>
        </w:rPr>
      </w:pPr>
      <w:r w:rsidRPr="00096AC1">
        <w:rPr>
          <w:rFonts w:hint="eastAsia"/>
          <w:color w:val="000000"/>
        </w:rPr>
        <w:t>口座引落とし対象の申告について、納付登録口座振替実施中の旨の登録を行う。</w:t>
      </w:r>
    </w:p>
    <w:p w:rsidR="0097648E" w:rsidRPr="00096AC1" w:rsidRDefault="0097648E" w:rsidP="0097648E">
      <w:pPr>
        <w:ind w:leftChars="200" w:left="397"/>
        <w:textAlignment w:val="baseline"/>
        <w:rPr>
          <w:color w:val="000000"/>
        </w:rPr>
      </w:pPr>
      <w:r w:rsidRPr="00096AC1">
        <w:rPr>
          <w:rFonts w:hint="eastAsia"/>
          <w:color w:val="000000"/>
        </w:rPr>
        <w:t>（Ｄ）納付登録口座振替自動起動処理</w:t>
      </w:r>
    </w:p>
    <w:p w:rsidR="0097648E" w:rsidRPr="00096AC1" w:rsidRDefault="0044210A" w:rsidP="0097648E">
      <w:pPr>
        <w:ind w:leftChars="500" w:left="992" w:firstLineChars="100" w:firstLine="198"/>
        <w:textAlignment w:val="baseline"/>
        <w:rPr>
          <w:color w:val="000000"/>
        </w:rPr>
      </w:pPr>
      <w:r w:rsidRPr="00096AC1">
        <w:rPr>
          <w:rFonts w:hint="eastAsia"/>
          <w:color w:val="000000"/>
        </w:rPr>
        <w:t>口座引落とし対象の申告</w:t>
      </w:r>
      <w:r w:rsidR="000E00D3" w:rsidRPr="00096AC1">
        <w:rPr>
          <w:rFonts w:hint="eastAsia"/>
          <w:color w:val="000000"/>
        </w:rPr>
        <w:t>について、</w:t>
      </w:r>
      <w:r w:rsidR="00120770" w:rsidRPr="00096AC1">
        <w:rPr>
          <w:rFonts w:hAnsi="ＭＳ ゴシック" w:cs="ＭＳ 明朝" w:hint="eastAsia"/>
          <w:color w:val="000000"/>
        </w:rPr>
        <w:t>「納付登録（口座振替自動起動）（１ＲＣ）」業務</w:t>
      </w:r>
      <w:r w:rsidR="0097648E" w:rsidRPr="00096AC1">
        <w:rPr>
          <w:rFonts w:hint="eastAsia"/>
          <w:color w:val="000000"/>
        </w:rPr>
        <w:t>を自動起動する。</w:t>
      </w:r>
    </w:p>
    <w:p w:rsidR="00A961FB" w:rsidRPr="00096AC1" w:rsidRDefault="00A961FB" w:rsidP="00A961FB">
      <w:pPr>
        <w:ind w:leftChars="200" w:left="397"/>
        <w:textAlignment w:val="baseline"/>
        <w:rPr>
          <w:color w:val="000000"/>
        </w:rPr>
      </w:pPr>
      <w:r w:rsidRPr="00096AC1">
        <w:rPr>
          <w:rFonts w:hint="eastAsia"/>
          <w:color w:val="000000"/>
        </w:rPr>
        <w:t>（Ｅ）注意喚起メッセージ出力処理</w:t>
      </w:r>
    </w:p>
    <w:p w:rsidR="00A961FB" w:rsidRPr="00140D75" w:rsidRDefault="00A961FB" w:rsidP="00A961FB">
      <w:pPr>
        <w:ind w:leftChars="500" w:left="992" w:firstLineChars="100" w:firstLine="198"/>
        <w:textAlignment w:val="baseline"/>
        <w:rPr>
          <w:rFonts w:hAnsi="ＭＳ ゴシック" w:cs="ＭＳ 明朝"/>
          <w:color w:val="000000"/>
        </w:rPr>
      </w:pPr>
      <w:r w:rsidRPr="00096AC1">
        <w:rPr>
          <w:rFonts w:hint="eastAsia"/>
          <w:color w:val="000000"/>
        </w:rPr>
        <w:t>納付登録口座振替自動起動処理が行われた場合</w:t>
      </w:r>
      <w:r w:rsidRPr="00096AC1">
        <w:rPr>
          <w:rFonts w:hAnsi="ＭＳ ゴシック" w:cs="ＭＳ 明朝" w:hint="eastAsia"/>
          <w:kern w:val="0"/>
          <w:szCs w:val="22"/>
        </w:rPr>
        <w:t>に、注意喚起メッセージとして処理結果通知に出力する。</w:t>
      </w:r>
    </w:p>
    <w:p w:rsidR="00CA2B07" w:rsidRPr="00C056F8" w:rsidRDefault="00A961FB" w:rsidP="002D2DA7">
      <w:pPr>
        <w:ind w:leftChars="200" w:left="397"/>
        <w:textAlignment w:val="baseline"/>
        <w:rPr>
          <w:color w:val="000000"/>
        </w:rPr>
      </w:pPr>
      <w:r>
        <w:rPr>
          <w:rFonts w:hint="eastAsia"/>
          <w:color w:val="000000"/>
        </w:rPr>
        <w:t>（Ｆ</w:t>
      </w:r>
      <w:r w:rsidR="00CA2B07" w:rsidRPr="00C056F8">
        <w:rPr>
          <w:rFonts w:hint="eastAsia"/>
          <w:color w:val="000000"/>
        </w:rPr>
        <w:t>）出力情報出力処理</w:t>
      </w:r>
    </w:p>
    <w:p w:rsidR="00CA2B07" w:rsidRPr="00C056F8" w:rsidRDefault="00CA2B07" w:rsidP="002D2DA7">
      <w:pPr>
        <w:ind w:leftChars="500" w:left="992" w:firstLineChars="100" w:firstLine="198"/>
        <w:textAlignment w:val="baseline"/>
        <w:rPr>
          <w:rFonts w:hAnsi="ＭＳ ゴシック" w:cs="ＭＳ 明朝"/>
          <w:color w:val="000000"/>
        </w:rPr>
      </w:pPr>
      <w:r w:rsidRPr="00C056F8">
        <w:rPr>
          <w:rFonts w:hint="eastAsia"/>
          <w:color w:val="000000"/>
        </w:rPr>
        <w:t>後述</w:t>
      </w:r>
      <w:r w:rsidRPr="00C056F8">
        <w:rPr>
          <w:rFonts w:hAnsi="ＭＳ ゴシック" w:cs="ＭＳ 明朝" w:hint="eastAsia"/>
          <w:color w:val="000000"/>
        </w:rPr>
        <w:t>の出力情報出力処理を行う。出力項目については「出力項目表」を参照。</w:t>
      </w:r>
    </w:p>
    <w:bookmarkEnd w:id="1"/>
    <w:bookmarkEnd w:id="2"/>
    <w:p w:rsidR="00CA2B07" w:rsidRPr="00C056F8" w:rsidRDefault="00CA2B07" w:rsidP="002D2DA7">
      <w:pPr>
        <w:ind w:left="794" w:hangingChars="400" w:hanging="794"/>
        <w:textAlignment w:val="baseline"/>
        <w:rPr>
          <w:rFonts w:hAnsi="ＭＳ ゴシック" w:cs="ＭＳ 明朝"/>
          <w:color w:val="000000"/>
        </w:rPr>
      </w:pPr>
    </w:p>
    <w:p w:rsidR="00CA2B07" w:rsidRPr="00C056F8" w:rsidRDefault="00CA2B07" w:rsidP="002D2DA7">
      <w:pPr>
        <w:ind w:left="794" w:hangingChars="400" w:hanging="794"/>
        <w:textAlignment w:val="baseline"/>
        <w:rPr>
          <w:rFonts w:hAnsi="ＭＳ ゴシック"/>
          <w:szCs w:val="22"/>
        </w:rPr>
      </w:pPr>
      <w:r w:rsidRPr="00C056F8">
        <w:rPr>
          <w:rFonts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CA2B07" w:rsidRPr="00C056F8" w:rsidTr="0093465A">
        <w:trPr>
          <w:trHeight w:val="397"/>
        </w:trPr>
        <w:tc>
          <w:tcPr>
            <w:tcW w:w="2268" w:type="dxa"/>
            <w:vAlign w:val="center"/>
          </w:tcPr>
          <w:p w:rsidR="00CA2B07" w:rsidRPr="00C056F8" w:rsidRDefault="00CA2B07" w:rsidP="000504FB">
            <w:pPr>
              <w:rPr>
                <w:rFonts w:hAnsi="ＭＳ ゴシック"/>
                <w:szCs w:val="22"/>
              </w:rPr>
            </w:pPr>
            <w:r w:rsidRPr="00C056F8">
              <w:rPr>
                <w:rFonts w:hAnsi="ＭＳ ゴシック" w:hint="eastAsia"/>
                <w:szCs w:val="22"/>
              </w:rPr>
              <w:t>情報名</w:t>
            </w:r>
          </w:p>
        </w:tc>
        <w:tc>
          <w:tcPr>
            <w:tcW w:w="4536" w:type="dxa"/>
            <w:vAlign w:val="center"/>
          </w:tcPr>
          <w:p w:rsidR="00CA2B07" w:rsidRPr="00C056F8" w:rsidRDefault="00CA2B07" w:rsidP="000504FB">
            <w:pPr>
              <w:rPr>
                <w:rFonts w:hAnsi="ＭＳ ゴシック"/>
                <w:szCs w:val="22"/>
              </w:rPr>
            </w:pPr>
            <w:r w:rsidRPr="00C056F8">
              <w:rPr>
                <w:rFonts w:hAnsi="ＭＳ ゴシック" w:hint="eastAsia"/>
                <w:szCs w:val="22"/>
              </w:rPr>
              <w:t>出力条件</w:t>
            </w:r>
          </w:p>
        </w:tc>
        <w:tc>
          <w:tcPr>
            <w:tcW w:w="2268" w:type="dxa"/>
            <w:vAlign w:val="center"/>
          </w:tcPr>
          <w:p w:rsidR="00CA2B07" w:rsidRPr="00C056F8" w:rsidRDefault="00CA2B07" w:rsidP="000504FB">
            <w:pPr>
              <w:rPr>
                <w:rFonts w:hAnsi="ＭＳ ゴシック"/>
                <w:szCs w:val="22"/>
              </w:rPr>
            </w:pPr>
            <w:r w:rsidRPr="00C056F8">
              <w:rPr>
                <w:rFonts w:hAnsi="ＭＳ ゴシック" w:hint="eastAsia"/>
                <w:szCs w:val="22"/>
              </w:rPr>
              <w:t>出力先</w:t>
            </w:r>
          </w:p>
        </w:tc>
      </w:tr>
      <w:tr w:rsidR="00CA2B07" w:rsidRPr="00C056F8" w:rsidTr="0093465A">
        <w:trPr>
          <w:trHeight w:val="397"/>
        </w:trPr>
        <w:tc>
          <w:tcPr>
            <w:tcW w:w="2268" w:type="dxa"/>
            <w:tcBorders>
              <w:bottom w:val="single" w:sz="4" w:space="0" w:color="auto"/>
            </w:tcBorders>
          </w:tcPr>
          <w:p w:rsidR="00CA2B07" w:rsidRPr="00C056F8" w:rsidRDefault="00CA2B07" w:rsidP="008B51CF">
            <w:pPr>
              <w:ind w:right="-57"/>
              <w:rPr>
                <w:noProof/>
              </w:rPr>
            </w:pPr>
            <w:r w:rsidRPr="00C056F8">
              <w:rPr>
                <w:rFonts w:hint="eastAsia"/>
                <w:noProof/>
              </w:rPr>
              <w:t>処理結果通知</w:t>
            </w:r>
          </w:p>
        </w:tc>
        <w:tc>
          <w:tcPr>
            <w:tcW w:w="4536" w:type="dxa"/>
            <w:tcBorders>
              <w:bottom w:val="single" w:sz="4" w:space="0" w:color="auto"/>
            </w:tcBorders>
          </w:tcPr>
          <w:p w:rsidR="00CA2B07" w:rsidRPr="00C056F8" w:rsidRDefault="00CA2B07" w:rsidP="008B51CF">
            <w:pPr>
              <w:ind w:right="-57"/>
              <w:rPr>
                <w:noProof/>
              </w:rPr>
            </w:pPr>
            <w:r w:rsidRPr="00C056F8">
              <w:rPr>
                <w:rFonts w:hint="eastAsia"/>
                <w:noProof/>
              </w:rPr>
              <w:t>なし</w:t>
            </w:r>
          </w:p>
        </w:tc>
        <w:tc>
          <w:tcPr>
            <w:tcW w:w="2268" w:type="dxa"/>
            <w:tcBorders>
              <w:bottom w:val="single" w:sz="4" w:space="0" w:color="auto"/>
            </w:tcBorders>
          </w:tcPr>
          <w:p w:rsidR="00CA2B07" w:rsidRPr="00C056F8" w:rsidRDefault="00CA2B07" w:rsidP="008B51CF">
            <w:pPr>
              <w:ind w:right="-57"/>
              <w:rPr>
                <w:noProof/>
              </w:rPr>
            </w:pPr>
            <w:r w:rsidRPr="00C056F8">
              <w:rPr>
                <w:rFonts w:hint="eastAsia"/>
                <w:noProof/>
              </w:rPr>
              <w:t>入力者</w:t>
            </w:r>
          </w:p>
        </w:tc>
      </w:tr>
      <w:tr w:rsidR="00CA2B07" w:rsidRPr="00B64CDB" w:rsidTr="0093465A">
        <w:trPr>
          <w:trHeight w:val="397"/>
        </w:trPr>
        <w:tc>
          <w:tcPr>
            <w:tcW w:w="2268" w:type="dxa"/>
          </w:tcPr>
          <w:p w:rsidR="00CA2B07" w:rsidRPr="00C056F8" w:rsidRDefault="00417FB6" w:rsidP="008B51CF">
            <w:pPr>
              <w:ind w:right="-57"/>
              <w:rPr>
                <w:noProof/>
              </w:rPr>
            </w:pPr>
            <w:r>
              <w:rPr>
                <w:rFonts w:hint="eastAsia"/>
                <w:color w:val="000000"/>
              </w:rPr>
              <w:t>納付登録呼出し結果</w:t>
            </w:r>
            <w:r w:rsidR="00CA2B07" w:rsidRPr="00C056F8">
              <w:rPr>
                <w:rFonts w:hint="eastAsia"/>
                <w:color w:val="000000"/>
              </w:rPr>
              <w:t>情報</w:t>
            </w:r>
          </w:p>
        </w:tc>
        <w:tc>
          <w:tcPr>
            <w:tcW w:w="4536" w:type="dxa"/>
          </w:tcPr>
          <w:p w:rsidR="00CA2B07" w:rsidRPr="00C056F8" w:rsidRDefault="00417FB6" w:rsidP="008B51CF">
            <w:pPr>
              <w:ind w:right="-57"/>
              <w:rPr>
                <w:noProof/>
              </w:rPr>
            </w:pPr>
            <w:r>
              <w:rPr>
                <w:rFonts w:hint="eastAsia"/>
                <w:color w:val="000000"/>
              </w:rPr>
              <w:t>ＲＣＬ</w:t>
            </w:r>
            <w:r w:rsidR="00CA2B07" w:rsidRPr="00C056F8">
              <w:rPr>
                <w:rFonts w:hint="eastAsia"/>
                <w:color w:val="000000"/>
              </w:rPr>
              <w:t>業務で正常終了した場合</w:t>
            </w:r>
          </w:p>
        </w:tc>
        <w:tc>
          <w:tcPr>
            <w:tcW w:w="2268" w:type="dxa"/>
          </w:tcPr>
          <w:p w:rsidR="00CA2B07" w:rsidRPr="00B64CDB" w:rsidRDefault="00CA2B07" w:rsidP="008B51CF">
            <w:pPr>
              <w:ind w:right="-57"/>
              <w:rPr>
                <w:noProof/>
              </w:rPr>
            </w:pPr>
            <w:r w:rsidRPr="00C056F8">
              <w:rPr>
                <w:rFonts w:hint="eastAsia"/>
                <w:noProof/>
              </w:rPr>
              <w:t>入力者</w:t>
            </w:r>
          </w:p>
        </w:tc>
      </w:tr>
    </w:tbl>
    <w:p w:rsidR="00CA3C81" w:rsidRDefault="00CA3C81" w:rsidP="00B3745B">
      <w:pPr>
        <w:ind w:left="794" w:hangingChars="400" w:hanging="794"/>
        <w:textAlignment w:val="baseline"/>
        <w:rPr>
          <w:rFonts w:hAnsi="ＭＳ ゴシック"/>
          <w:szCs w:val="22"/>
        </w:rPr>
      </w:pPr>
    </w:p>
    <w:p w:rsidR="00B3745B" w:rsidRPr="00C056F8" w:rsidRDefault="00096AC1" w:rsidP="00B3745B">
      <w:pPr>
        <w:ind w:left="794" w:hangingChars="400" w:hanging="794"/>
        <w:textAlignment w:val="baseline"/>
        <w:rPr>
          <w:rFonts w:hAnsi="ＭＳ ゴシック"/>
          <w:szCs w:val="22"/>
        </w:rPr>
      </w:pPr>
      <w:r>
        <w:rPr>
          <w:rFonts w:hAnsi="ＭＳ ゴシック"/>
          <w:szCs w:val="22"/>
        </w:rPr>
        <w:br w:type="page"/>
      </w:r>
      <w:r w:rsidR="000E00D3">
        <w:rPr>
          <w:rFonts w:hAnsi="ＭＳ ゴシック" w:hint="eastAsia"/>
          <w:szCs w:val="22"/>
        </w:rPr>
        <w:lastRenderedPageBreak/>
        <w:t>７</w:t>
      </w:r>
      <w:r w:rsidR="00B3745B">
        <w:rPr>
          <w:rFonts w:hAnsi="ＭＳ ゴシック" w:hint="eastAsia"/>
          <w:szCs w:val="22"/>
        </w:rPr>
        <w:t>．特記事項</w:t>
      </w:r>
    </w:p>
    <w:p w:rsidR="00B3745B" w:rsidRPr="00140D75" w:rsidRDefault="00B3745B" w:rsidP="00B3745B">
      <w:pPr>
        <w:ind w:leftChars="100" w:left="992" w:hangingChars="400" w:hanging="794"/>
        <w:textAlignment w:val="baseline"/>
        <w:rPr>
          <w:rFonts w:hAnsi="ＭＳ ゴシック" w:cs="ＭＳ 明朝"/>
          <w:color w:val="000000"/>
        </w:rPr>
      </w:pPr>
      <w:r>
        <w:rPr>
          <w:rFonts w:hAnsi="ＭＳ ゴシック" w:cs="ＭＳ 明朝" w:hint="eastAsia"/>
          <w:color w:val="000000"/>
        </w:rPr>
        <w:t>（１）「納付登録（口座振替自動起動）（１ＲＣ）」業務</w:t>
      </w:r>
      <w:r w:rsidR="000E00D3">
        <w:rPr>
          <w:rFonts w:hAnsi="ＭＳ ゴシック" w:cs="ＭＳ 明朝" w:hint="eastAsia"/>
          <w:color w:val="000000"/>
        </w:rPr>
        <w:t>について</w:t>
      </w:r>
    </w:p>
    <w:p w:rsidR="000E00D3" w:rsidRPr="00140D75" w:rsidRDefault="000E00D3" w:rsidP="000E00D3">
      <w:pPr>
        <w:ind w:firstLineChars="200" w:firstLine="397"/>
        <w:jc w:val="left"/>
        <w:rPr>
          <w:rFonts w:hAnsi="ＭＳ ゴシック" w:cs="ＭＳ 明朝"/>
          <w:color w:val="000000"/>
        </w:rPr>
      </w:pPr>
      <w:r w:rsidRPr="00140D75">
        <w:rPr>
          <w:rFonts w:hAnsi="ＭＳ ゴシック" w:cs="ＭＳ 明朝" w:hint="eastAsia"/>
          <w:color w:val="000000"/>
        </w:rPr>
        <w:t>（Ａ）</w:t>
      </w:r>
      <w:r>
        <w:rPr>
          <w:rFonts w:hAnsi="ＭＳ ゴシック" w:cs="ＭＳ 明朝" w:hint="eastAsia"/>
          <w:color w:val="000000"/>
        </w:rPr>
        <w:t>業務概要</w:t>
      </w:r>
    </w:p>
    <w:p w:rsidR="000E00D3" w:rsidRPr="00BA597F" w:rsidRDefault="000E00D3" w:rsidP="000E00D3">
      <w:pPr>
        <w:ind w:leftChars="400" w:left="794" w:firstLineChars="100" w:firstLine="198"/>
        <w:rPr>
          <w:rFonts w:hAnsi="ＭＳ ゴシック" w:cs="ＭＳ Ｐゴシック"/>
        </w:rPr>
      </w:pPr>
      <w:r>
        <w:rPr>
          <w:rFonts w:hAnsi="ＭＳ ゴシック" w:cs="ＭＳ Ｐゴシック" w:hint="eastAsia"/>
        </w:rPr>
        <w:t>ＲＣＬ０１業務にて登録された</w:t>
      </w:r>
      <w:r w:rsidR="0044210A">
        <w:rPr>
          <w:rFonts w:hint="eastAsia"/>
          <w:color w:val="000000"/>
        </w:rPr>
        <w:t>口座引落とし対象の申告について、</w:t>
      </w:r>
      <w:r>
        <w:rPr>
          <w:rFonts w:hAnsi="ＭＳ ゴシック" w:cs="ＭＳ Ｐゴシック" w:hint="eastAsia"/>
        </w:rPr>
        <w:t>税関官署、一括納付書番号及び科目単位に口座引落し処理を行う。</w:t>
      </w:r>
    </w:p>
    <w:p w:rsidR="000E00D3" w:rsidRPr="00140D75" w:rsidRDefault="000E00D3" w:rsidP="000E00D3">
      <w:pPr>
        <w:ind w:firstLineChars="200" w:firstLine="397"/>
        <w:jc w:val="left"/>
        <w:rPr>
          <w:rFonts w:hAnsi="ＭＳ ゴシック" w:cs="ＭＳ 明朝"/>
          <w:color w:val="000000"/>
        </w:rPr>
      </w:pPr>
      <w:r w:rsidRPr="00140D75">
        <w:rPr>
          <w:rFonts w:hAnsi="ＭＳ ゴシック" w:cs="ＭＳ 明朝" w:hint="eastAsia"/>
          <w:color w:val="000000"/>
        </w:rPr>
        <w:t>（</w:t>
      </w:r>
      <w:r>
        <w:rPr>
          <w:rFonts w:hAnsi="ＭＳ ゴシック" w:cs="ＭＳ 明朝" w:hint="eastAsia"/>
          <w:color w:val="000000"/>
        </w:rPr>
        <w:t>Ｂ</w:t>
      </w:r>
      <w:r w:rsidRPr="00140D75">
        <w:rPr>
          <w:rFonts w:hAnsi="ＭＳ ゴシック" w:cs="ＭＳ 明朝" w:hint="eastAsia"/>
          <w:color w:val="000000"/>
        </w:rPr>
        <w:t>）</w:t>
      </w:r>
      <w:r>
        <w:rPr>
          <w:rFonts w:hAnsi="ＭＳ ゴシック" w:cs="ＭＳ 明朝" w:hint="eastAsia"/>
          <w:color w:val="000000"/>
        </w:rPr>
        <w:t>処理内容</w:t>
      </w:r>
    </w:p>
    <w:p w:rsidR="00AD05CB" w:rsidRPr="00BA597F" w:rsidRDefault="00AD05CB" w:rsidP="00AD05CB">
      <w:pPr>
        <w:ind w:leftChars="400" w:left="794" w:firstLineChars="100" w:firstLine="198"/>
        <w:rPr>
          <w:rFonts w:hAnsi="ＭＳ ゴシック" w:cs="ＭＳ Ｐゴシック"/>
        </w:rPr>
      </w:pPr>
      <w:r>
        <w:rPr>
          <w:rFonts w:hAnsi="ＭＳ ゴシック" w:cs="ＭＳ Ｐゴシック" w:hint="eastAsia"/>
        </w:rPr>
        <w:t>ＲＣＬ０１業務実施者の納付ステータス</w:t>
      </w:r>
      <w:r w:rsidR="00D55A5F">
        <w:rPr>
          <w:rFonts w:hAnsi="ＭＳ ゴシック" w:cs="ＭＳ Ｐゴシック" w:hint="eastAsia"/>
        </w:rPr>
        <w:t>管理</w:t>
      </w:r>
      <w:r w:rsidR="005D5641">
        <w:rPr>
          <w:rFonts w:hAnsi="ＭＳ ゴシック" w:cs="ＭＳ Ｐゴシック" w:hint="eastAsia"/>
        </w:rPr>
        <w:t>ＤＢ</w:t>
      </w:r>
      <w:r w:rsidR="00B453B8">
        <w:rPr>
          <w:rFonts w:hAnsi="ＭＳ ゴシック" w:cs="ＭＳ Ｐゴシック" w:hint="eastAsia"/>
        </w:rPr>
        <w:t>の</w:t>
      </w:r>
      <w:r>
        <w:rPr>
          <w:rFonts w:hAnsi="ＭＳ ゴシック" w:cs="ＭＳ Ｐゴシック" w:hint="eastAsia"/>
        </w:rPr>
        <w:t>エラー状態</w:t>
      </w:r>
      <w:r w:rsidR="00B453B8">
        <w:rPr>
          <w:rFonts w:hAnsi="ＭＳ ゴシック" w:cs="ＭＳ Ｐゴシック" w:hint="eastAsia"/>
        </w:rPr>
        <w:t>が「エラー」</w:t>
      </w:r>
      <w:r>
        <w:rPr>
          <w:rFonts w:hAnsi="ＭＳ ゴシック" w:cs="ＭＳ Ｐゴシック" w:hint="eastAsia"/>
        </w:rPr>
        <w:t>でない場合、以下の処理を行う。</w:t>
      </w:r>
    </w:p>
    <w:p w:rsidR="000E00D3" w:rsidRDefault="000E00D3" w:rsidP="000E00D3">
      <w:pPr>
        <w:ind w:leftChars="500" w:left="1190" w:hangingChars="100" w:hanging="198"/>
        <w:rPr>
          <w:rFonts w:hAnsi="ＭＳ ゴシック"/>
        </w:rPr>
      </w:pPr>
      <w:r>
        <w:rPr>
          <w:rFonts w:hAnsi="ＭＳ ゴシック" w:hint="eastAsia"/>
        </w:rPr>
        <w:t>①納付番号及び確認番号を払出し、ＲＣＬ０１業務にて登録された</w:t>
      </w:r>
      <w:r>
        <w:rPr>
          <w:rFonts w:hint="eastAsia"/>
          <w:color w:val="000000"/>
        </w:rPr>
        <w:t>収納未済の徴収決定済情報</w:t>
      </w:r>
      <w:r>
        <w:rPr>
          <w:rFonts w:hAnsi="ＭＳ ゴシック" w:hint="eastAsia"/>
        </w:rPr>
        <w:t>に対して、１の一括納付書番号及び科目単位の税額をＭＰＮ納付ＤＢに登録する</w:t>
      </w:r>
      <w:r w:rsidR="00E406E3">
        <w:rPr>
          <w:rFonts w:hAnsi="ＭＳ ゴシック" w:hint="eastAsia"/>
        </w:rPr>
        <w:t>。</w:t>
      </w:r>
    </w:p>
    <w:p w:rsidR="000E00D3" w:rsidRDefault="000E00D3" w:rsidP="000E00D3">
      <w:pPr>
        <w:ind w:leftChars="500" w:left="1190" w:hangingChars="100" w:hanging="198"/>
        <w:rPr>
          <w:rFonts w:hAnsi="ＭＳ ゴシック"/>
        </w:rPr>
      </w:pPr>
      <w:r>
        <w:rPr>
          <w:rFonts w:hAnsi="ＭＳ ゴシック" w:hint="eastAsia"/>
        </w:rPr>
        <w:t>②リアルタイム口座引落とし処理中の旨をシステムに登録する</w:t>
      </w:r>
      <w:r w:rsidR="00E406E3">
        <w:rPr>
          <w:rFonts w:hAnsi="ＭＳ ゴシック" w:hint="eastAsia"/>
        </w:rPr>
        <w:t>。</w:t>
      </w:r>
    </w:p>
    <w:p w:rsidR="000E00D3" w:rsidRDefault="000E00D3" w:rsidP="000E00D3">
      <w:pPr>
        <w:ind w:leftChars="500" w:left="1190" w:hangingChars="100" w:hanging="198"/>
        <w:rPr>
          <w:rFonts w:hAnsi="ＭＳ ゴシック"/>
        </w:rPr>
      </w:pPr>
      <w:r>
        <w:rPr>
          <w:rFonts w:hAnsi="ＭＳ ゴシック" w:hint="eastAsia"/>
        </w:rPr>
        <w:t>③口座引き落とし要求電文をリアルタイム口座用Ｗｅｂサーバ向けに送信する</w:t>
      </w:r>
      <w:r w:rsidR="00E406E3">
        <w:rPr>
          <w:rFonts w:hAnsi="ＭＳ ゴシック" w:hint="eastAsia"/>
        </w:rPr>
        <w:t>。</w:t>
      </w:r>
    </w:p>
    <w:p w:rsidR="000E00D3" w:rsidRDefault="000E00D3" w:rsidP="000E00D3">
      <w:pPr>
        <w:ind w:leftChars="500" w:left="1190" w:hangingChars="100" w:hanging="198"/>
        <w:rPr>
          <w:rFonts w:hAnsi="ＭＳ ゴシック"/>
        </w:rPr>
      </w:pPr>
      <w:r>
        <w:rPr>
          <w:rFonts w:hAnsi="ＭＳ ゴシック" w:hint="eastAsia"/>
        </w:rPr>
        <w:t>④ＲＣＬ０１業務にて登録された</w:t>
      </w:r>
      <w:r>
        <w:rPr>
          <w:rFonts w:hint="eastAsia"/>
          <w:color w:val="000000"/>
        </w:rPr>
        <w:t>納付日程の期間の収納未済の徴収決定済情報</w:t>
      </w:r>
      <w:r>
        <w:rPr>
          <w:rFonts w:hAnsi="ＭＳ ゴシック" w:hint="eastAsia"/>
        </w:rPr>
        <w:t>について１ＲＣを自動起動する旨を登録する。以降、ＲＣＬ０１業務にて登録された</w:t>
      </w:r>
      <w:r>
        <w:rPr>
          <w:rFonts w:hint="eastAsia"/>
          <w:color w:val="000000"/>
        </w:rPr>
        <w:t>納付日程の期間の収納未済の徴収決定済情報</w:t>
      </w:r>
      <w:r>
        <w:rPr>
          <w:rFonts w:hAnsi="ＭＳ ゴシック" w:hint="eastAsia"/>
        </w:rPr>
        <w:t>について全ての一括納付書番号及び科目の処理が完了するまで継続する。</w:t>
      </w:r>
    </w:p>
    <w:p w:rsidR="000E00D3" w:rsidRPr="000E00D3" w:rsidRDefault="000E00D3" w:rsidP="000E00D3">
      <w:pPr>
        <w:ind w:left="595" w:hangingChars="300" w:hanging="595"/>
        <w:rPr>
          <w:rFonts w:hAnsi="ＭＳ ゴシック"/>
          <w:szCs w:val="22"/>
        </w:rPr>
      </w:pPr>
    </w:p>
    <w:sectPr w:rsidR="000E00D3" w:rsidRPr="000E00D3" w:rsidSect="006B131C">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43C" w:rsidRDefault="00A3243C">
      <w:r>
        <w:separator/>
      </w:r>
    </w:p>
  </w:endnote>
  <w:endnote w:type="continuationSeparator" w:id="0">
    <w:p w:rsidR="00A3243C" w:rsidRDefault="00A32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B07" w:rsidRDefault="00CA2B07" w:rsidP="007E3A62">
    <w:pPr>
      <w:pStyle w:val="a5"/>
      <w:jc w:val="center"/>
      <w:rPr>
        <w:rStyle w:val="a7"/>
        <w:rFonts w:hAnsi="ＭＳ ゴシック"/>
        <w:szCs w:val="22"/>
      </w:rPr>
    </w:pPr>
    <w:r>
      <w:rPr>
        <w:rStyle w:val="a7"/>
        <w:rFonts w:hAnsi="ＭＳ ゴシック"/>
        <w:szCs w:val="22"/>
      </w:rPr>
      <w:t>6</w:t>
    </w:r>
    <w:r w:rsidR="00417FB6">
      <w:rPr>
        <w:rStyle w:val="a7"/>
        <w:rFonts w:hAnsi="ＭＳ ゴシック"/>
        <w:szCs w:val="22"/>
      </w:rPr>
      <w:t>0</w:t>
    </w:r>
    <w:r w:rsidR="00417FB6">
      <w:rPr>
        <w:rStyle w:val="a7"/>
        <w:rFonts w:hAnsi="ＭＳ ゴシック" w:hint="eastAsia"/>
        <w:szCs w:val="22"/>
      </w:rPr>
      <w:t>32</w:t>
    </w:r>
    <w:r>
      <w:rPr>
        <w:rStyle w:val="a7"/>
        <w:rFonts w:hAnsi="ＭＳ ゴシック"/>
        <w:szCs w:val="22"/>
      </w:rPr>
      <w:t>-01-</w:t>
    </w:r>
    <w:r w:rsidR="00615D9C" w:rsidRPr="007E3A62">
      <w:rPr>
        <w:rStyle w:val="a7"/>
        <w:rFonts w:hAnsi="ＭＳ ゴシック"/>
        <w:szCs w:val="22"/>
      </w:rPr>
      <w:fldChar w:fldCharType="begin"/>
    </w:r>
    <w:r w:rsidRPr="007E3A62">
      <w:rPr>
        <w:rStyle w:val="a7"/>
        <w:rFonts w:hAnsi="ＭＳ ゴシック"/>
        <w:szCs w:val="22"/>
      </w:rPr>
      <w:instrText xml:space="preserve"> PAGE </w:instrText>
    </w:r>
    <w:r w:rsidR="00615D9C" w:rsidRPr="007E3A62">
      <w:rPr>
        <w:rStyle w:val="a7"/>
        <w:rFonts w:hAnsi="ＭＳ ゴシック"/>
        <w:szCs w:val="22"/>
      </w:rPr>
      <w:fldChar w:fldCharType="separate"/>
    </w:r>
    <w:r w:rsidR="0013556B">
      <w:rPr>
        <w:rStyle w:val="a7"/>
        <w:rFonts w:hAnsi="ＭＳ ゴシック"/>
        <w:noProof/>
        <w:szCs w:val="22"/>
      </w:rPr>
      <w:t>3</w:t>
    </w:r>
    <w:r w:rsidR="00615D9C" w:rsidRPr="007E3A62">
      <w:rPr>
        <w:rStyle w:val="a7"/>
        <w:rFonts w:hAnsi="ＭＳ ゴシック"/>
        <w:szCs w:val="22"/>
      </w:rPr>
      <w:fldChar w:fldCharType="end"/>
    </w:r>
  </w:p>
  <w:p w:rsidR="00D37B38" w:rsidRDefault="00D37B38" w:rsidP="00D37B38">
    <w:pPr>
      <w:pStyle w:val="a5"/>
      <w:jc w:val="right"/>
      <w:rPr>
        <w:rStyle w:val="a7"/>
        <w:rFonts w:hAns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43C" w:rsidRDefault="00A3243C">
      <w:r>
        <w:separator/>
      </w:r>
    </w:p>
  </w:footnote>
  <w:footnote w:type="continuationSeparator" w:id="0">
    <w:p w:rsidR="00A3243C" w:rsidRDefault="00A324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3DD7"/>
    <w:rsid w:val="0002466C"/>
    <w:rsid w:val="0004514C"/>
    <w:rsid w:val="000504FB"/>
    <w:rsid w:val="00056419"/>
    <w:rsid w:val="00075793"/>
    <w:rsid w:val="000805CC"/>
    <w:rsid w:val="00090A87"/>
    <w:rsid w:val="00090E13"/>
    <w:rsid w:val="00096AC1"/>
    <w:rsid w:val="000B4A30"/>
    <w:rsid w:val="000C3436"/>
    <w:rsid w:val="000D0E5C"/>
    <w:rsid w:val="000E00D3"/>
    <w:rsid w:val="000E5638"/>
    <w:rsid w:val="000E573B"/>
    <w:rsid w:val="000F7F53"/>
    <w:rsid w:val="00115CFC"/>
    <w:rsid w:val="00120770"/>
    <w:rsid w:val="00124388"/>
    <w:rsid w:val="0012481D"/>
    <w:rsid w:val="00135134"/>
    <w:rsid w:val="0013556B"/>
    <w:rsid w:val="00140D75"/>
    <w:rsid w:val="00152382"/>
    <w:rsid w:val="00152C72"/>
    <w:rsid w:val="00181D43"/>
    <w:rsid w:val="00182556"/>
    <w:rsid w:val="001D1096"/>
    <w:rsid w:val="001D6E39"/>
    <w:rsid w:val="00200369"/>
    <w:rsid w:val="00206BB7"/>
    <w:rsid w:val="002210C9"/>
    <w:rsid w:val="00240D65"/>
    <w:rsid w:val="00245719"/>
    <w:rsid w:val="00252860"/>
    <w:rsid w:val="00255D58"/>
    <w:rsid w:val="002656AA"/>
    <w:rsid w:val="00267B5C"/>
    <w:rsid w:val="0027343D"/>
    <w:rsid w:val="0027622F"/>
    <w:rsid w:val="002808D4"/>
    <w:rsid w:val="00290101"/>
    <w:rsid w:val="00290121"/>
    <w:rsid w:val="00294ACE"/>
    <w:rsid w:val="002A0C9E"/>
    <w:rsid w:val="002A22EF"/>
    <w:rsid w:val="002A62F7"/>
    <w:rsid w:val="002C4F0F"/>
    <w:rsid w:val="002C5BA1"/>
    <w:rsid w:val="002C5BEF"/>
    <w:rsid w:val="002C70F2"/>
    <w:rsid w:val="002D2DA7"/>
    <w:rsid w:val="002D3D40"/>
    <w:rsid w:val="002F4346"/>
    <w:rsid w:val="002F6663"/>
    <w:rsid w:val="00300E5A"/>
    <w:rsid w:val="00302F29"/>
    <w:rsid w:val="00303727"/>
    <w:rsid w:val="00313CA3"/>
    <w:rsid w:val="003157DE"/>
    <w:rsid w:val="003208BB"/>
    <w:rsid w:val="00326C28"/>
    <w:rsid w:val="00335D64"/>
    <w:rsid w:val="0034168F"/>
    <w:rsid w:val="00342795"/>
    <w:rsid w:val="00362F6C"/>
    <w:rsid w:val="003751AE"/>
    <w:rsid w:val="003773E8"/>
    <w:rsid w:val="00383614"/>
    <w:rsid w:val="00390184"/>
    <w:rsid w:val="00391DEC"/>
    <w:rsid w:val="003B5776"/>
    <w:rsid w:val="003D1271"/>
    <w:rsid w:val="003D4D75"/>
    <w:rsid w:val="003E3BF9"/>
    <w:rsid w:val="003F2354"/>
    <w:rsid w:val="0040622C"/>
    <w:rsid w:val="00417FB6"/>
    <w:rsid w:val="00423CBA"/>
    <w:rsid w:val="00435CAD"/>
    <w:rsid w:val="004374F0"/>
    <w:rsid w:val="0044210A"/>
    <w:rsid w:val="0044708B"/>
    <w:rsid w:val="0046456A"/>
    <w:rsid w:val="00487067"/>
    <w:rsid w:val="004A5716"/>
    <w:rsid w:val="004B0A43"/>
    <w:rsid w:val="004C0463"/>
    <w:rsid w:val="004D6ED5"/>
    <w:rsid w:val="004F0101"/>
    <w:rsid w:val="004F40F8"/>
    <w:rsid w:val="00512192"/>
    <w:rsid w:val="00514A85"/>
    <w:rsid w:val="00521447"/>
    <w:rsid w:val="00525ADB"/>
    <w:rsid w:val="00547E52"/>
    <w:rsid w:val="005601A7"/>
    <w:rsid w:val="00563242"/>
    <w:rsid w:val="00567BB5"/>
    <w:rsid w:val="00570860"/>
    <w:rsid w:val="00571F0B"/>
    <w:rsid w:val="005835EB"/>
    <w:rsid w:val="00590849"/>
    <w:rsid w:val="005B2C58"/>
    <w:rsid w:val="005B568C"/>
    <w:rsid w:val="005D136F"/>
    <w:rsid w:val="005D5641"/>
    <w:rsid w:val="005E1ED0"/>
    <w:rsid w:val="005F621D"/>
    <w:rsid w:val="006004C6"/>
    <w:rsid w:val="00601736"/>
    <w:rsid w:val="0061038C"/>
    <w:rsid w:val="00615D9C"/>
    <w:rsid w:val="006239E2"/>
    <w:rsid w:val="00627ECD"/>
    <w:rsid w:val="00661186"/>
    <w:rsid w:val="00662260"/>
    <w:rsid w:val="00675ECF"/>
    <w:rsid w:val="006806E6"/>
    <w:rsid w:val="0069194C"/>
    <w:rsid w:val="006A4596"/>
    <w:rsid w:val="006A7E03"/>
    <w:rsid w:val="006B131C"/>
    <w:rsid w:val="006B3F45"/>
    <w:rsid w:val="006C28DE"/>
    <w:rsid w:val="006C53AB"/>
    <w:rsid w:val="006C7193"/>
    <w:rsid w:val="006D39F7"/>
    <w:rsid w:val="006D76B3"/>
    <w:rsid w:val="006E2ECC"/>
    <w:rsid w:val="006F5481"/>
    <w:rsid w:val="00703750"/>
    <w:rsid w:val="0071115A"/>
    <w:rsid w:val="00712F89"/>
    <w:rsid w:val="0071456D"/>
    <w:rsid w:val="00715A0E"/>
    <w:rsid w:val="00734812"/>
    <w:rsid w:val="007433D3"/>
    <w:rsid w:val="00744F3C"/>
    <w:rsid w:val="00746A79"/>
    <w:rsid w:val="0075131D"/>
    <w:rsid w:val="00752341"/>
    <w:rsid w:val="00752D36"/>
    <w:rsid w:val="00753923"/>
    <w:rsid w:val="00762A78"/>
    <w:rsid w:val="00783CF7"/>
    <w:rsid w:val="007872C7"/>
    <w:rsid w:val="0079054D"/>
    <w:rsid w:val="007A01F5"/>
    <w:rsid w:val="007B0C36"/>
    <w:rsid w:val="007C0479"/>
    <w:rsid w:val="007C409B"/>
    <w:rsid w:val="007C525B"/>
    <w:rsid w:val="007C64CC"/>
    <w:rsid w:val="007D7722"/>
    <w:rsid w:val="007E3A62"/>
    <w:rsid w:val="00800C6F"/>
    <w:rsid w:val="00802C0F"/>
    <w:rsid w:val="00804A1F"/>
    <w:rsid w:val="00807B23"/>
    <w:rsid w:val="00810BD4"/>
    <w:rsid w:val="008161DE"/>
    <w:rsid w:val="008203F8"/>
    <w:rsid w:val="00827E0F"/>
    <w:rsid w:val="00851DDB"/>
    <w:rsid w:val="00865DCD"/>
    <w:rsid w:val="00871A09"/>
    <w:rsid w:val="00877359"/>
    <w:rsid w:val="008B51CF"/>
    <w:rsid w:val="008D49F8"/>
    <w:rsid w:val="008F524D"/>
    <w:rsid w:val="008F62BC"/>
    <w:rsid w:val="00906A3D"/>
    <w:rsid w:val="00924DB4"/>
    <w:rsid w:val="0093465A"/>
    <w:rsid w:val="00962F3C"/>
    <w:rsid w:val="0097648E"/>
    <w:rsid w:val="00983275"/>
    <w:rsid w:val="009860BC"/>
    <w:rsid w:val="00990D9B"/>
    <w:rsid w:val="009963C2"/>
    <w:rsid w:val="009A3AED"/>
    <w:rsid w:val="009C138B"/>
    <w:rsid w:val="009D4E85"/>
    <w:rsid w:val="009D612C"/>
    <w:rsid w:val="009E470C"/>
    <w:rsid w:val="009F01F4"/>
    <w:rsid w:val="009F116E"/>
    <w:rsid w:val="009F4553"/>
    <w:rsid w:val="00A07D18"/>
    <w:rsid w:val="00A10E55"/>
    <w:rsid w:val="00A1212F"/>
    <w:rsid w:val="00A17A69"/>
    <w:rsid w:val="00A30FAB"/>
    <w:rsid w:val="00A3243C"/>
    <w:rsid w:val="00A3291E"/>
    <w:rsid w:val="00A32D4B"/>
    <w:rsid w:val="00A40500"/>
    <w:rsid w:val="00A515AE"/>
    <w:rsid w:val="00A5724A"/>
    <w:rsid w:val="00A62888"/>
    <w:rsid w:val="00A62C1C"/>
    <w:rsid w:val="00A67685"/>
    <w:rsid w:val="00A8309E"/>
    <w:rsid w:val="00A961FB"/>
    <w:rsid w:val="00AA1035"/>
    <w:rsid w:val="00AA2B1B"/>
    <w:rsid w:val="00AA3967"/>
    <w:rsid w:val="00AA69A9"/>
    <w:rsid w:val="00AB7B18"/>
    <w:rsid w:val="00AD05CB"/>
    <w:rsid w:val="00AD0B76"/>
    <w:rsid w:val="00AD2EC9"/>
    <w:rsid w:val="00B1540C"/>
    <w:rsid w:val="00B36C0A"/>
    <w:rsid w:val="00B3745B"/>
    <w:rsid w:val="00B453B8"/>
    <w:rsid w:val="00B5144A"/>
    <w:rsid w:val="00B54DA7"/>
    <w:rsid w:val="00B64CDB"/>
    <w:rsid w:val="00B80B24"/>
    <w:rsid w:val="00B869D6"/>
    <w:rsid w:val="00BA4F32"/>
    <w:rsid w:val="00BB093F"/>
    <w:rsid w:val="00BB0CB6"/>
    <w:rsid w:val="00BB1E2F"/>
    <w:rsid w:val="00BB38F7"/>
    <w:rsid w:val="00BE1C2A"/>
    <w:rsid w:val="00BE449C"/>
    <w:rsid w:val="00BF6E41"/>
    <w:rsid w:val="00C056F8"/>
    <w:rsid w:val="00C13949"/>
    <w:rsid w:val="00C229E7"/>
    <w:rsid w:val="00C631CD"/>
    <w:rsid w:val="00C81376"/>
    <w:rsid w:val="00C81C80"/>
    <w:rsid w:val="00C96329"/>
    <w:rsid w:val="00CA2B07"/>
    <w:rsid w:val="00CA3C81"/>
    <w:rsid w:val="00CB4B55"/>
    <w:rsid w:val="00CC0B37"/>
    <w:rsid w:val="00CC1B01"/>
    <w:rsid w:val="00CE196A"/>
    <w:rsid w:val="00CF3171"/>
    <w:rsid w:val="00D0341B"/>
    <w:rsid w:val="00D25BC2"/>
    <w:rsid w:val="00D33677"/>
    <w:rsid w:val="00D35BAD"/>
    <w:rsid w:val="00D36D59"/>
    <w:rsid w:val="00D37B38"/>
    <w:rsid w:val="00D52881"/>
    <w:rsid w:val="00D53735"/>
    <w:rsid w:val="00D55A5F"/>
    <w:rsid w:val="00D77829"/>
    <w:rsid w:val="00DA0B5F"/>
    <w:rsid w:val="00DA720E"/>
    <w:rsid w:val="00DB47A2"/>
    <w:rsid w:val="00DB6DA0"/>
    <w:rsid w:val="00DC6D7F"/>
    <w:rsid w:val="00DD07CC"/>
    <w:rsid w:val="00DD2FBF"/>
    <w:rsid w:val="00DD754B"/>
    <w:rsid w:val="00DD75C4"/>
    <w:rsid w:val="00DE27C0"/>
    <w:rsid w:val="00E07CF4"/>
    <w:rsid w:val="00E26F84"/>
    <w:rsid w:val="00E406E3"/>
    <w:rsid w:val="00E44B32"/>
    <w:rsid w:val="00E46C98"/>
    <w:rsid w:val="00E475D0"/>
    <w:rsid w:val="00E552D5"/>
    <w:rsid w:val="00E6278A"/>
    <w:rsid w:val="00EA2261"/>
    <w:rsid w:val="00EB2681"/>
    <w:rsid w:val="00EC6DB2"/>
    <w:rsid w:val="00ED3B59"/>
    <w:rsid w:val="00ED55AE"/>
    <w:rsid w:val="00EE5050"/>
    <w:rsid w:val="00EF6F9A"/>
    <w:rsid w:val="00EF785D"/>
    <w:rsid w:val="00EF7909"/>
    <w:rsid w:val="00F007EC"/>
    <w:rsid w:val="00F061B3"/>
    <w:rsid w:val="00F21A28"/>
    <w:rsid w:val="00F22C58"/>
    <w:rsid w:val="00F66A48"/>
    <w:rsid w:val="00F722C7"/>
    <w:rsid w:val="00FB3890"/>
    <w:rsid w:val="00FB53B0"/>
    <w:rsid w:val="00FC3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31C"/>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330DEE"/>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330DEE"/>
    <w:rPr>
      <w:rFonts w:ascii="ＭＳ ゴシック"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AD2EC9"/>
    <w:pPr>
      <w:wordWrap w:val="0"/>
      <w:autoSpaceDE w:val="0"/>
      <w:autoSpaceDN w:val="0"/>
      <w:adjustRightInd w:val="0"/>
      <w:spacing w:line="360" w:lineRule="atLeast"/>
      <w:ind w:left="394" w:firstLine="200"/>
    </w:pPr>
    <w:rPr>
      <w:rFonts w:ascii="ＭＳ 明朝" w:eastAsia="ＭＳ 明朝" w:hAnsi="Times New Roman"/>
      <w:color w:val="000000"/>
      <w:kern w:val="0"/>
    </w:rPr>
  </w:style>
  <w:style w:type="character" w:customStyle="1" w:styleId="20">
    <w:name w:val="本文インデント 2 (文字)"/>
    <w:link w:val="2"/>
    <w:uiPriority w:val="99"/>
    <w:semiHidden/>
    <w:rsid w:val="00330DEE"/>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53D9FB-DCA0-4CEF-B62E-5A01A5429D2B}">
  <ds:schemaRefs>
    <ds:schemaRef ds:uri="http://schemas.openxmlformats.org/officeDocument/2006/bibliography"/>
  </ds:schemaRefs>
</ds:datastoreItem>
</file>

<file path=customXml/itemProps2.xml><?xml version="1.0" encoding="utf-8"?>
<ds:datastoreItem xmlns:ds="http://schemas.openxmlformats.org/officeDocument/2006/customXml" ds:itemID="{C788F56D-6843-4513-91E0-D6145AA871BC}"/>
</file>

<file path=customXml/itemProps3.xml><?xml version="1.0" encoding="utf-8"?>
<ds:datastoreItem xmlns:ds="http://schemas.openxmlformats.org/officeDocument/2006/customXml" ds:itemID="{4CBB5C86-1F2E-4622-AAC7-4B9CD3A4296D}"/>
</file>

<file path=customXml/itemProps4.xml><?xml version="1.0" encoding="utf-8"?>
<ds:datastoreItem xmlns:ds="http://schemas.openxmlformats.org/officeDocument/2006/customXml" ds:itemID="{E6E00F76-170F-439B-A242-5333AC6F88D6}"/>
</file>

<file path=docProps/app.xml><?xml version="1.0" encoding="utf-8"?>
<Properties xmlns="http://schemas.openxmlformats.org/officeDocument/2006/extended-properties" xmlns:vt="http://schemas.openxmlformats.org/officeDocument/2006/docPropsVTypes">
  <Template>Normal.dotm</Template>
  <TotalTime>0</TotalTime>
  <Pages>5</Pages>
  <Words>473</Words>
  <Characters>2701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2018-06-27T08:13:00Z</dcterms:created>
  <dcterms:modified xsi:type="dcterms:W3CDTF">2022-06-22T01:51:00Z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