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F61" w:rsidRPr="002E2610" w:rsidRDefault="00A42F61">
      <w:pPr>
        <w:jc w:val="center"/>
        <w:rPr>
          <w:rFonts w:ascii="ＭＳ ゴシック"/>
        </w:rPr>
      </w:pPr>
    </w:p>
    <w:p w:rsidR="00A42F61" w:rsidRPr="002E2610" w:rsidRDefault="00A42F61">
      <w:pPr>
        <w:jc w:val="center"/>
        <w:rPr>
          <w:rFonts w:ascii="ＭＳ ゴシック"/>
        </w:rPr>
      </w:pPr>
    </w:p>
    <w:p w:rsidR="00A42F61" w:rsidRPr="002E2610" w:rsidRDefault="00A42F61">
      <w:pPr>
        <w:jc w:val="center"/>
        <w:rPr>
          <w:rFonts w:ascii="ＭＳ ゴシック"/>
        </w:rPr>
      </w:pPr>
    </w:p>
    <w:p w:rsidR="00A42F61" w:rsidRPr="002E2610" w:rsidRDefault="00A42F61">
      <w:pPr>
        <w:jc w:val="center"/>
        <w:rPr>
          <w:rFonts w:ascii="ＭＳ ゴシック"/>
        </w:rPr>
      </w:pPr>
    </w:p>
    <w:p w:rsidR="00A42F61" w:rsidRPr="002E2610" w:rsidRDefault="00A42F61">
      <w:pPr>
        <w:jc w:val="center"/>
        <w:rPr>
          <w:rFonts w:ascii="ＭＳ ゴシック"/>
        </w:rPr>
      </w:pPr>
    </w:p>
    <w:p w:rsidR="00A42F61" w:rsidRPr="002E2610" w:rsidRDefault="00A42F61">
      <w:pPr>
        <w:jc w:val="center"/>
        <w:rPr>
          <w:rFonts w:ascii="ＭＳ ゴシック"/>
        </w:rPr>
      </w:pPr>
    </w:p>
    <w:p w:rsidR="00A42F61" w:rsidRPr="002E2610" w:rsidRDefault="00A42F61">
      <w:pPr>
        <w:jc w:val="center"/>
        <w:rPr>
          <w:rFonts w:ascii="ＭＳ ゴシック"/>
        </w:rPr>
      </w:pPr>
    </w:p>
    <w:p w:rsidR="00A42F61" w:rsidRPr="002E2610" w:rsidRDefault="00A42F61">
      <w:pPr>
        <w:jc w:val="center"/>
        <w:rPr>
          <w:rFonts w:ascii="ＭＳ ゴシック"/>
        </w:rPr>
      </w:pPr>
    </w:p>
    <w:p w:rsidR="00A42F61" w:rsidRPr="002E2610" w:rsidRDefault="00A42F61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A42F61" w:rsidRPr="002E2610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42F61" w:rsidRPr="002E2610" w:rsidRDefault="00A42F61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A71A6A" w:rsidRPr="002E2610" w:rsidRDefault="00202DBA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2E2610">
              <w:rPr>
                <w:rFonts w:ascii="ＭＳ ゴシック" w:hAnsi="ＭＳ ゴシック" w:hint="eastAsia"/>
                <w:b/>
                <w:sz w:val="44"/>
              </w:rPr>
              <w:t>７０４１</w:t>
            </w:r>
            <w:r w:rsidR="00A42F61" w:rsidRPr="002E2610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A42F61" w:rsidRPr="002E261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インボイス・パッキング</w:t>
            </w:r>
          </w:p>
          <w:p w:rsidR="00A42F61" w:rsidRPr="002E2610" w:rsidRDefault="00A42F61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2E261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リスト情報呼出し</w:t>
            </w:r>
          </w:p>
          <w:p w:rsidR="00A42F61" w:rsidRPr="002E2610" w:rsidRDefault="00A42F61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</w:p>
        </w:tc>
      </w:tr>
    </w:tbl>
    <w:p w:rsidR="00A42F61" w:rsidRPr="002E2610" w:rsidRDefault="00A42F61">
      <w:pPr>
        <w:jc w:val="center"/>
        <w:rPr>
          <w:rFonts w:ascii="ＭＳ ゴシック"/>
          <w:sz w:val="44"/>
          <w:szCs w:val="44"/>
        </w:rPr>
      </w:pPr>
    </w:p>
    <w:p w:rsidR="00A42F61" w:rsidRPr="002E2610" w:rsidRDefault="00A42F61">
      <w:pPr>
        <w:jc w:val="center"/>
        <w:rPr>
          <w:rFonts w:ascii="ＭＳ ゴシック"/>
          <w:sz w:val="44"/>
          <w:szCs w:val="44"/>
        </w:rPr>
      </w:pPr>
    </w:p>
    <w:p w:rsidR="00A42F61" w:rsidRPr="002E2610" w:rsidRDefault="00A42F61">
      <w:pPr>
        <w:jc w:val="center"/>
        <w:rPr>
          <w:rFonts w:ascii="ＭＳ ゴシック"/>
          <w:sz w:val="44"/>
          <w:szCs w:val="44"/>
        </w:rPr>
      </w:pPr>
    </w:p>
    <w:p w:rsidR="00A42F61" w:rsidRPr="002E2610" w:rsidRDefault="00A42F61">
      <w:pPr>
        <w:jc w:val="center"/>
        <w:rPr>
          <w:rFonts w:ascii="ＭＳ ゴシック"/>
          <w:sz w:val="44"/>
          <w:szCs w:val="44"/>
        </w:rPr>
      </w:pPr>
    </w:p>
    <w:p w:rsidR="00A42F61" w:rsidRPr="002E2610" w:rsidRDefault="00A42F61">
      <w:pPr>
        <w:jc w:val="center"/>
        <w:rPr>
          <w:rFonts w:ascii="ＭＳ ゴシック"/>
          <w:sz w:val="44"/>
          <w:szCs w:val="44"/>
        </w:rPr>
      </w:pPr>
    </w:p>
    <w:p w:rsidR="00A42F61" w:rsidRPr="002E2610" w:rsidRDefault="00A42F61">
      <w:pPr>
        <w:jc w:val="center"/>
        <w:rPr>
          <w:rFonts w:ascii="ＭＳ ゴシック"/>
          <w:sz w:val="44"/>
          <w:szCs w:val="44"/>
        </w:rPr>
      </w:pPr>
    </w:p>
    <w:p w:rsidR="00A42F61" w:rsidRPr="002E2610" w:rsidRDefault="00A42F61">
      <w:pPr>
        <w:jc w:val="center"/>
        <w:rPr>
          <w:rFonts w:ascii="ＭＳ ゴシック"/>
          <w:sz w:val="44"/>
          <w:szCs w:val="44"/>
        </w:rPr>
      </w:pPr>
    </w:p>
    <w:p w:rsidR="00A42F61" w:rsidRPr="002E2610" w:rsidRDefault="00A42F61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42F61" w:rsidRPr="002E261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61" w:rsidRPr="002E2610" w:rsidRDefault="00A42F61">
            <w:pPr>
              <w:jc w:val="center"/>
              <w:rPr>
                <w:rFonts w:ascii="ＭＳ ゴシック"/>
              </w:rPr>
            </w:pPr>
            <w:r w:rsidRPr="002E261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61" w:rsidRPr="002E2610" w:rsidRDefault="00231F5F">
            <w:pPr>
              <w:jc w:val="center"/>
              <w:rPr>
                <w:rFonts w:ascii="ＭＳ ゴシック"/>
              </w:rPr>
            </w:pPr>
            <w:r w:rsidRPr="002E2610">
              <w:rPr>
                <w:rFonts w:ascii="ＭＳ ゴシック" w:hAnsi="ＭＳ ゴシック" w:hint="eastAsia"/>
              </w:rPr>
              <w:t>業務名</w:t>
            </w:r>
          </w:p>
        </w:tc>
      </w:tr>
      <w:tr w:rsidR="00A42F61" w:rsidRPr="002E261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61" w:rsidRPr="002E2610" w:rsidRDefault="00A42F61">
            <w:pPr>
              <w:jc w:val="center"/>
              <w:rPr>
                <w:rFonts w:ascii="ＭＳ ゴシック"/>
              </w:rPr>
            </w:pPr>
            <w:r w:rsidRPr="002E261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ＩＶＡ０１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61" w:rsidRPr="002E2610" w:rsidRDefault="00A42F61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2E261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インボイス・パッキングリスト情報呼出し</w:t>
            </w:r>
          </w:p>
        </w:tc>
      </w:tr>
    </w:tbl>
    <w:p w:rsidR="00A42F61" w:rsidRPr="002E2610" w:rsidRDefault="00A42F61">
      <w:pPr>
        <w:jc w:val="left"/>
        <w:rPr>
          <w:rFonts w:ascii="ＭＳ ゴシック"/>
        </w:rPr>
      </w:pPr>
    </w:p>
    <w:p w:rsidR="00A42F61" w:rsidRPr="002E2610" w:rsidRDefault="00A42F6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/>
        </w:rPr>
        <w:br w:type="page"/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42F61" w:rsidRPr="002E2610" w:rsidRDefault="00A42F61" w:rsidP="006C767A">
      <w:pPr>
        <w:autoSpaceDE w:val="0"/>
        <w:autoSpaceDN w:val="0"/>
        <w:adjustRightInd w:val="0"/>
        <w:ind w:leftChars="200" w:left="397" w:firstLineChars="100" w:firstLine="198"/>
        <w:jc w:val="left"/>
      </w:pPr>
      <w:r w:rsidRPr="002E2610">
        <w:rPr>
          <w:rFonts w:hint="eastAsia"/>
        </w:rPr>
        <w:t>「インボイス・パッキングリスト情報登録（ＩＶＡ）」業務により登録したインボイス・パッキングリスト情報を訂正するため、システムに登録した情報を呼び出す。</w:t>
      </w:r>
    </w:p>
    <w:p w:rsidR="00A42F61" w:rsidRPr="002E2610" w:rsidRDefault="00A42F61" w:rsidP="006C767A">
      <w:pPr>
        <w:autoSpaceDE w:val="0"/>
        <w:autoSpaceDN w:val="0"/>
        <w:adjustRightInd w:val="0"/>
        <w:ind w:firstLineChars="300" w:firstLine="595"/>
        <w:jc w:val="left"/>
      </w:pPr>
      <w:r w:rsidRPr="002E2610">
        <w:rPr>
          <w:rFonts w:hint="eastAsia"/>
        </w:rPr>
        <w:t>本業務は、税関の開庁時間にかかわらず行うことができる。</w:t>
      </w:r>
    </w:p>
    <w:p w:rsidR="00A42F61" w:rsidRPr="002E2610" w:rsidRDefault="00A42F61">
      <w:pPr>
        <w:autoSpaceDE w:val="0"/>
        <w:autoSpaceDN w:val="0"/>
        <w:adjustRightInd w:val="0"/>
        <w:jc w:val="left"/>
      </w:pPr>
    </w:p>
    <w:p w:rsidR="00A42F61" w:rsidRPr="002E2610" w:rsidRDefault="00A42F61">
      <w:pPr>
        <w:autoSpaceDE w:val="0"/>
        <w:autoSpaceDN w:val="0"/>
        <w:adjustRightInd w:val="0"/>
        <w:jc w:val="left"/>
      </w:pPr>
      <w:r w:rsidRPr="002E2610">
        <w:rPr>
          <w:rFonts w:hint="eastAsia"/>
        </w:rPr>
        <w:t>２．入力者</w:t>
      </w:r>
    </w:p>
    <w:p w:rsidR="00A42F61" w:rsidRPr="002E2610" w:rsidRDefault="00A42F61" w:rsidP="006C767A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hint="eastAsia"/>
          <w:kern w:val="0"/>
          <w:szCs w:val="22"/>
        </w:rPr>
        <w:t>輸出入者</w:t>
      </w:r>
      <w:r w:rsidR="000E134A" w:rsidRPr="000570D3">
        <w:rPr>
          <w:rFonts w:ascii="ＭＳ ゴシック" w:hAnsi="ＭＳ ゴシック" w:hint="eastAsia"/>
          <w:kern w:val="0"/>
          <w:szCs w:val="22"/>
        </w:rPr>
        <w:t>、通関業</w:t>
      </w:r>
      <w:bookmarkStart w:id="0" w:name="_GoBack"/>
      <w:bookmarkEnd w:id="0"/>
    </w:p>
    <w:p w:rsidR="00A42F61" w:rsidRPr="002E2610" w:rsidRDefault="00A42F6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42F61" w:rsidRPr="002E2610" w:rsidRDefault="00A42F6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A42F61" w:rsidRPr="002E2610" w:rsidRDefault="00A42F6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hint="eastAsia"/>
          <w:kern w:val="0"/>
          <w:szCs w:val="22"/>
        </w:rPr>
        <w:t xml:space="preserve">　　　なし。</w:t>
      </w:r>
    </w:p>
    <w:p w:rsidR="00A42F61" w:rsidRPr="002E2610" w:rsidRDefault="00A42F6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42F61" w:rsidRPr="002E2610" w:rsidRDefault="00A42F6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A42F61" w:rsidRPr="002E2610" w:rsidRDefault="00A42F61" w:rsidP="006C767A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A42F61" w:rsidRPr="002E2610" w:rsidRDefault="00A42F61">
      <w:r w:rsidRPr="002E2610">
        <w:rPr>
          <w:rFonts w:hint="eastAsia"/>
        </w:rPr>
        <w:t xml:space="preserve">　　　　①システムに登録されている利用者であること。</w:t>
      </w:r>
    </w:p>
    <w:p w:rsidR="00A42F61" w:rsidRPr="002E2610" w:rsidRDefault="00A42F61" w:rsidP="006C767A">
      <w:pPr>
        <w:autoSpaceDE w:val="0"/>
        <w:autoSpaceDN w:val="0"/>
        <w:adjustRightInd w:val="0"/>
        <w:ind w:leftChars="414" w:left="992" w:hangingChars="86" w:hanging="17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E2610">
        <w:rPr>
          <w:rFonts w:hint="eastAsia"/>
        </w:rPr>
        <w:t>②</w:t>
      </w:r>
      <w:r w:rsidR="00B8145C" w:rsidRPr="002E2610">
        <w:rPr>
          <w:rFonts w:hint="eastAsia"/>
        </w:rPr>
        <w:t>電子インボイス受付番号に入力がある場合は、</w:t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インボイス・パッキングリストＤＢに登録されているインボイス・パッキングリスト情報登録を行った入力者</w:t>
      </w:r>
      <w:r w:rsidR="00EB3F7F"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または通関用申告予定者に</w:t>
      </w:r>
      <w:r w:rsidR="00774F14"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登録された</w:t>
      </w:r>
      <w:r w:rsidR="00EB3F7F"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  <w:r w:rsidR="00141197"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者</w:t>
      </w:r>
      <w:r w:rsidR="00EB3F7F"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であること。</w:t>
      </w:r>
    </w:p>
    <w:p w:rsidR="002567C6" w:rsidRPr="002E2610" w:rsidRDefault="002567C6" w:rsidP="002567C6">
      <w:pPr>
        <w:autoSpaceDE w:val="0"/>
        <w:autoSpaceDN w:val="0"/>
        <w:adjustRightInd w:val="0"/>
        <w:ind w:leftChars="400" w:left="988" w:hangingChars="98" w:hanging="194"/>
        <w:jc w:val="left"/>
        <w:rPr>
          <w:rFonts w:ascii="ＭＳ 明朝" w:hAnsi="ＭＳ 明朝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B8145C"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Ｎ－Ｓ／Ｉ番号に入力がある場合は、</w:t>
      </w:r>
      <w:r w:rsidRPr="002E2610">
        <w:rPr>
          <w:rFonts w:ascii="ＭＳ 明朝" w:hAnsi="ＭＳ 明朝" w:hint="eastAsia"/>
        </w:rPr>
        <w:t>Ｓ／Ｉ情報ＤＢに登録されているＳ／Ｉ情報登録者</w:t>
      </w:r>
      <w:r w:rsidR="00003766" w:rsidRPr="002E2610">
        <w:rPr>
          <w:rFonts w:ascii="ＭＳ 明朝" w:hAnsi="ＭＳ 明朝" w:hint="eastAsia"/>
        </w:rPr>
        <w:t>（海貨業者を除く）</w:t>
      </w:r>
      <w:r w:rsidRPr="002E2610">
        <w:rPr>
          <w:rFonts w:ascii="ＭＳ 明朝" w:hAnsi="ＭＳ 明朝" w:hint="eastAsia"/>
        </w:rPr>
        <w:t>または</w:t>
      </w:r>
      <w:r w:rsidR="00003766" w:rsidRPr="002E2610">
        <w:rPr>
          <w:rFonts w:ascii="ＭＳ 明朝" w:hAnsi="ＭＳ 明朝" w:hint="eastAsia"/>
        </w:rPr>
        <w:t>通関用</w:t>
      </w:r>
      <w:r w:rsidRPr="002E2610">
        <w:rPr>
          <w:rFonts w:ascii="ＭＳ 明朝" w:hAnsi="ＭＳ 明朝" w:hint="eastAsia"/>
        </w:rPr>
        <w:t>申告予定者のいずれかの利用者であること。</w:t>
      </w:r>
    </w:p>
    <w:p w:rsidR="00A42F61" w:rsidRPr="002E2610" w:rsidRDefault="00A42F61" w:rsidP="006C767A">
      <w:pPr>
        <w:ind w:firstLineChars="100" w:firstLine="198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hint="eastAsia"/>
          <w:kern w:val="0"/>
          <w:szCs w:val="22"/>
        </w:rPr>
        <w:t>（２）入力項目チェック</w:t>
      </w:r>
    </w:p>
    <w:p w:rsidR="00A42F61" w:rsidRPr="002E2610" w:rsidRDefault="00A42F61" w:rsidP="006C767A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hint="eastAsia"/>
          <w:kern w:val="0"/>
          <w:szCs w:val="22"/>
        </w:rPr>
        <w:t>（Ａ）単項目チェック</w:t>
      </w:r>
    </w:p>
    <w:p w:rsidR="00A42F61" w:rsidRPr="002E2610" w:rsidRDefault="00A42F61" w:rsidP="006C767A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hint="eastAsia"/>
          <w:kern w:val="0"/>
          <w:szCs w:val="22"/>
        </w:rPr>
        <w:t>「入力項目表」及び「オンライン業務共通設計書」参照。</w:t>
      </w:r>
    </w:p>
    <w:p w:rsidR="00A42F61" w:rsidRPr="002E2610" w:rsidRDefault="00A42F61" w:rsidP="006C767A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hint="eastAsia"/>
          <w:kern w:val="0"/>
          <w:szCs w:val="22"/>
        </w:rPr>
        <w:t>（Ｂ）項目間関連チェック</w:t>
      </w:r>
    </w:p>
    <w:p w:rsidR="00A42F61" w:rsidRPr="002E2610" w:rsidRDefault="00A42F61" w:rsidP="006C767A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hint="eastAsia"/>
          <w:kern w:val="0"/>
          <w:szCs w:val="22"/>
        </w:rPr>
        <w:t>なし。</w:t>
      </w:r>
    </w:p>
    <w:p w:rsidR="00A42F61" w:rsidRPr="002E2610" w:rsidRDefault="00A42F61" w:rsidP="006C767A">
      <w:pPr>
        <w:ind w:firstLineChars="100" w:firstLine="198"/>
      </w:pPr>
      <w:r w:rsidRPr="002E2610">
        <w:rPr>
          <w:rFonts w:hint="eastAsia"/>
        </w:rPr>
        <w:t>（３）インボイス・パッキングリストＤＢチェック</w:t>
      </w:r>
    </w:p>
    <w:p w:rsidR="00A42F61" w:rsidRPr="002E2610" w:rsidRDefault="00A42F61">
      <w:r w:rsidRPr="002E2610">
        <w:rPr>
          <w:rFonts w:hint="eastAsia"/>
        </w:rPr>
        <w:t xml:space="preserve">　　（Ａ）入力された電子インボイス受付番号がインボイス・パッキングリストＤＢに存在すること。</w:t>
      </w:r>
    </w:p>
    <w:p w:rsidR="00A42F61" w:rsidRPr="002E2610" w:rsidRDefault="00A42F61" w:rsidP="006C767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E2610">
        <w:rPr>
          <w:rFonts w:hint="eastAsia"/>
        </w:rPr>
        <w:t>（Ｂ）仕分けもしくは輸出入申告等（予備申告を除く）がされていないこと</w:t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450D8" w:rsidRPr="002E2610" w:rsidRDefault="007450D8" w:rsidP="007450D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（４）</w:t>
      </w:r>
      <w:r w:rsidRPr="002E2610">
        <w:rPr>
          <w:rFonts w:ascii="ＭＳ 明朝" w:hAnsi="ＭＳ 明朝" w:hint="eastAsia"/>
        </w:rPr>
        <w:t>Ｓ／Ｉ情報ＤＢチェック</w:t>
      </w:r>
    </w:p>
    <w:p w:rsidR="007450D8" w:rsidRPr="002E2610" w:rsidRDefault="007450D8" w:rsidP="007450D8">
      <w:pPr>
        <w:autoSpaceDE w:val="0"/>
        <w:autoSpaceDN w:val="0"/>
        <w:adjustRightInd w:val="0"/>
        <w:ind w:firstLineChars="500" w:firstLine="992"/>
        <w:jc w:val="left"/>
      </w:pPr>
      <w:r w:rsidRPr="002E2610">
        <w:rPr>
          <w:rFonts w:hint="eastAsia"/>
        </w:rPr>
        <w:t>入力されたＮ－Ｓ／Ｉ番号に係るＳ／Ｉ情報ＤＢが存在すること。</w:t>
      </w:r>
    </w:p>
    <w:p w:rsidR="00B8145C" w:rsidRPr="002E2610" w:rsidRDefault="00B8145C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A42F61" w:rsidRPr="002E2610" w:rsidRDefault="00A42F6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A42F61" w:rsidRPr="002E2610" w:rsidRDefault="00A42F61" w:rsidP="002E261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231F5F" w:rsidRPr="002E2610" w:rsidRDefault="00231F5F" w:rsidP="00231F5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42F61" w:rsidRPr="002E2610" w:rsidRDefault="00231F5F" w:rsidP="00231F5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2E2610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</w:t>
      </w:r>
      <w:r w:rsidR="00D32933"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</w:t>
      </w:r>
      <w:r w:rsidR="00D32933"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A42F61" w:rsidRPr="002E2610" w:rsidRDefault="00A42F61" w:rsidP="006C767A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2E2610">
        <w:rPr>
          <w:rFonts w:hint="eastAsia"/>
        </w:rPr>
        <w:t>インボイス・パッキングリスト</w:t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情報編集出力処理</w:t>
      </w:r>
    </w:p>
    <w:p w:rsidR="00A42F61" w:rsidRPr="002E2610" w:rsidRDefault="00A42F61" w:rsidP="006C767A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2E2610">
        <w:rPr>
          <w:rFonts w:hint="eastAsia"/>
        </w:rPr>
        <w:t>インボイス・パッキングリスト</w:t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B8145C"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またはＳ／Ｉ情報ＤＢ</w:t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より</w:t>
      </w:r>
      <w:r w:rsidRPr="002E2610">
        <w:rPr>
          <w:rFonts w:hint="eastAsia"/>
        </w:rPr>
        <w:t>インボイス・パッキングリスト</w:t>
      </w: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情報の編集及び出力を行う。</w:t>
      </w:r>
    </w:p>
    <w:p w:rsidR="007450D8" w:rsidRPr="002E2610" w:rsidRDefault="00A42F61" w:rsidP="00B8145C">
      <w:pPr>
        <w:autoSpaceDE w:val="0"/>
        <w:autoSpaceDN w:val="0"/>
        <w:adjustRightInd w:val="0"/>
        <w:ind w:firstLineChars="402" w:firstLine="7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E2610">
        <w:rPr>
          <w:rFonts w:ascii="ＭＳ ゴシック" w:hAnsi="ＭＳ ゴシック" w:cs="ＭＳ 明朝" w:hint="eastAsia"/>
          <w:color w:val="000000"/>
          <w:kern w:val="0"/>
          <w:szCs w:val="22"/>
        </w:rPr>
        <w:t>出力項目については「出力項目表」を参照。</w:t>
      </w:r>
    </w:p>
    <w:p w:rsidR="00A42F61" w:rsidRPr="002E2610" w:rsidRDefault="007450D8" w:rsidP="00F93CEE">
      <w:pPr>
        <w:outlineLvl w:val="0"/>
        <w:rPr>
          <w:rFonts w:ascii="ＭＳ ゴシック"/>
          <w:szCs w:val="22"/>
        </w:rPr>
      </w:pPr>
      <w:r w:rsidRPr="002E2610">
        <w:rPr>
          <w:rFonts w:ascii="ＭＳ ゴシック"/>
          <w:szCs w:val="22"/>
        </w:rPr>
        <w:br w:type="page"/>
      </w:r>
      <w:r w:rsidR="00A42F61" w:rsidRPr="002E2610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A42F61" w:rsidRPr="002E2610" w:rsidTr="00834932">
        <w:trPr>
          <w:trHeight w:val="397"/>
        </w:trPr>
        <w:tc>
          <w:tcPr>
            <w:tcW w:w="2410" w:type="dxa"/>
            <w:vAlign w:val="center"/>
          </w:tcPr>
          <w:p w:rsidR="00A42F61" w:rsidRPr="002E2610" w:rsidRDefault="00A42F61" w:rsidP="00834932">
            <w:pPr>
              <w:rPr>
                <w:rFonts w:ascii="ＭＳ ゴシック"/>
                <w:szCs w:val="22"/>
              </w:rPr>
            </w:pPr>
            <w:r w:rsidRPr="002E261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A42F61" w:rsidRPr="002E2610" w:rsidRDefault="00A42F61" w:rsidP="00834932">
            <w:pPr>
              <w:rPr>
                <w:rFonts w:ascii="ＭＳ ゴシック"/>
                <w:szCs w:val="22"/>
              </w:rPr>
            </w:pPr>
            <w:r w:rsidRPr="002E261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A42F61" w:rsidRPr="002E2610" w:rsidRDefault="00A42F61" w:rsidP="00834932">
            <w:pPr>
              <w:rPr>
                <w:rFonts w:ascii="ＭＳ ゴシック"/>
                <w:szCs w:val="22"/>
              </w:rPr>
            </w:pPr>
            <w:r w:rsidRPr="002E261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42F61" w:rsidRPr="002E2610" w:rsidTr="00834932">
        <w:trPr>
          <w:trHeight w:val="397"/>
        </w:trPr>
        <w:tc>
          <w:tcPr>
            <w:tcW w:w="2410" w:type="dxa"/>
          </w:tcPr>
          <w:p w:rsidR="00A42F61" w:rsidRPr="002E2610" w:rsidRDefault="00A42F61" w:rsidP="00834932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2E2610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A42F61" w:rsidRPr="002E2610" w:rsidRDefault="00A42F61" w:rsidP="00834932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2E261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A42F61" w:rsidRPr="002E2610" w:rsidRDefault="00A42F61" w:rsidP="00834932">
            <w:pPr>
              <w:rPr>
                <w:rFonts w:ascii="ＭＳ ゴシック"/>
                <w:szCs w:val="22"/>
              </w:rPr>
            </w:pPr>
            <w:r w:rsidRPr="002E261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42F61" w:rsidRPr="002E2610" w:rsidTr="00074823">
        <w:trPr>
          <w:trHeight w:val="711"/>
        </w:trPr>
        <w:tc>
          <w:tcPr>
            <w:tcW w:w="2410" w:type="dxa"/>
          </w:tcPr>
          <w:p w:rsidR="00A42F61" w:rsidRPr="002E2610" w:rsidRDefault="00A42F61" w:rsidP="00834932">
            <w:pPr>
              <w:rPr>
                <w:rFonts w:ascii="ＭＳ ゴシック"/>
                <w:szCs w:val="22"/>
              </w:rPr>
            </w:pPr>
            <w:r w:rsidRPr="002E2610">
              <w:rPr>
                <w:rFonts w:hint="eastAsia"/>
              </w:rPr>
              <w:t>インボイス・パッキングリスト情報</w:t>
            </w:r>
          </w:p>
        </w:tc>
        <w:tc>
          <w:tcPr>
            <w:tcW w:w="4820" w:type="dxa"/>
          </w:tcPr>
          <w:p w:rsidR="00A42F61" w:rsidRPr="002E2610" w:rsidRDefault="00A42F61" w:rsidP="00834932">
            <w:pPr>
              <w:rPr>
                <w:rFonts w:ascii="ＭＳ ゴシック"/>
                <w:color w:val="FF0000"/>
                <w:szCs w:val="22"/>
              </w:rPr>
            </w:pPr>
          </w:p>
        </w:tc>
        <w:tc>
          <w:tcPr>
            <w:tcW w:w="2410" w:type="dxa"/>
          </w:tcPr>
          <w:p w:rsidR="00A42F61" w:rsidRPr="002E2610" w:rsidRDefault="00A42F61" w:rsidP="00834932">
            <w:pPr>
              <w:rPr>
                <w:rFonts w:ascii="ＭＳ ゴシック"/>
                <w:szCs w:val="22"/>
              </w:rPr>
            </w:pPr>
            <w:r w:rsidRPr="002E2610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A42F61" w:rsidRPr="002E2610" w:rsidRDefault="00A42F61" w:rsidP="00C233EB"/>
    <w:sectPr w:rsidR="00A42F61" w:rsidRPr="002E2610" w:rsidSect="00A42F61">
      <w:footerReference w:type="default" r:id="rId6"/>
      <w:pgSz w:w="11906" w:h="16838" w:code="9"/>
      <w:pgMar w:top="851" w:right="851" w:bottom="567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964" w:rsidRDefault="005B1964">
      <w:r>
        <w:separator/>
      </w:r>
    </w:p>
  </w:endnote>
  <w:endnote w:type="continuationSeparator" w:id="0">
    <w:p w:rsidR="005B1964" w:rsidRDefault="005B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F61" w:rsidRDefault="00A42F61" w:rsidP="002E2610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202DBA">
      <w:rPr>
        <w:rStyle w:val="a7"/>
        <w:rFonts w:ascii="ＭＳ ゴシック" w:hAnsi="ＭＳ ゴシック" w:hint="eastAsia"/>
        <w:szCs w:val="22"/>
      </w:rPr>
      <w:t>041</w:t>
    </w:r>
    <w:r>
      <w:rPr>
        <w:rStyle w:val="a7"/>
        <w:rFonts w:ascii="ＭＳ ゴシック" w:hAnsi="ＭＳ ゴシック"/>
        <w:szCs w:val="22"/>
      </w:rPr>
      <w:t>-01-</w:t>
    </w:r>
    <w:r w:rsidR="00283B78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283B78" w:rsidRPr="007E3A62">
      <w:rPr>
        <w:rStyle w:val="a7"/>
        <w:rFonts w:ascii="ＭＳ ゴシック" w:hAnsi="ＭＳ ゴシック"/>
        <w:szCs w:val="22"/>
      </w:rPr>
      <w:fldChar w:fldCharType="separate"/>
    </w:r>
    <w:r w:rsidR="001B79B8">
      <w:rPr>
        <w:rStyle w:val="a7"/>
        <w:rFonts w:ascii="ＭＳ ゴシック" w:hAnsi="ＭＳ ゴシック"/>
        <w:noProof/>
        <w:szCs w:val="22"/>
      </w:rPr>
      <w:t>1</w:t>
    </w:r>
    <w:r w:rsidR="00283B78" w:rsidRPr="007E3A62">
      <w:rPr>
        <w:rStyle w:val="a7"/>
        <w:rFonts w:ascii="ＭＳ ゴシック" w:hAnsi="ＭＳ ゴシック"/>
        <w:szCs w:val="22"/>
      </w:rPr>
      <w:fldChar w:fldCharType="end"/>
    </w:r>
  </w:p>
  <w:p w:rsidR="003902A1" w:rsidRPr="00565613" w:rsidRDefault="003902A1" w:rsidP="003902A1">
    <w:pPr>
      <w:pStyle w:val="a5"/>
      <w:jc w:val="right"/>
      <w:rPr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＜2020.03修正＞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964" w:rsidRDefault="005B1964">
      <w:r>
        <w:separator/>
      </w:r>
    </w:p>
  </w:footnote>
  <w:footnote w:type="continuationSeparator" w:id="0">
    <w:p w:rsidR="005B1964" w:rsidRDefault="005B1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0B50"/>
    <w:rsid w:val="00003766"/>
    <w:rsid w:val="00024BEF"/>
    <w:rsid w:val="00061409"/>
    <w:rsid w:val="00071D75"/>
    <w:rsid w:val="00074823"/>
    <w:rsid w:val="000C6292"/>
    <w:rsid w:val="000E134A"/>
    <w:rsid w:val="00107824"/>
    <w:rsid w:val="00125E2E"/>
    <w:rsid w:val="00141197"/>
    <w:rsid w:val="001B355F"/>
    <w:rsid w:val="001B79B8"/>
    <w:rsid w:val="001E3FC6"/>
    <w:rsid w:val="001F1285"/>
    <w:rsid w:val="00202DBA"/>
    <w:rsid w:val="00231F5F"/>
    <w:rsid w:val="002567C6"/>
    <w:rsid w:val="002716A1"/>
    <w:rsid w:val="00283B78"/>
    <w:rsid w:val="00292399"/>
    <w:rsid w:val="002E2610"/>
    <w:rsid w:val="003809DF"/>
    <w:rsid w:val="003902A1"/>
    <w:rsid w:val="00393AA8"/>
    <w:rsid w:val="004B2204"/>
    <w:rsid w:val="004C1F07"/>
    <w:rsid w:val="00520B50"/>
    <w:rsid w:val="00565613"/>
    <w:rsid w:val="00597B82"/>
    <w:rsid w:val="005A5B35"/>
    <w:rsid w:val="005B1964"/>
    <w:rsid w:val="005E29E9"/>
    <w:rsid w:val="0061094F"/>
    <w:rsid w:val="006205F3"/>
    <w:rsid w:val="00654872"/>
    <w:rsid w:val="0067248C"/>
    <w:rsid w:val="006C767A"/>
    <w:rsid w:val="007450D8"/>
    <w:rsid w:val="00774F14"/>
    <w:rsid w:val="00783232"/>
    <w:rsid w:val="007841B1"/>
    <w:rsid w:val="00791DAD"/>
    <w:rsid w:val="007E3A62"/>
    <w:rsid w:val="00834932"/>
    <w:rsid w:val="008576EB"/>
    <w:rsid w:val="00917A03"/>
    <w:rsid w:val="009621F0"/>
    <w:rsid w:val="00972B98"/>
    <w:rsid w:val="00A42F61"/>
    <w:rsid w:val="00A71A6A"/>
    <w:rsid w:val="00AD2A91"/>
    <w:rsid w:val="00AD7EE8"/>
    <w:rsid w:val="00B41644"/>
    <w:rsid w:val="00B8145C"/>
    <w:rsid w:val="00B90636"/>
    <w:rsid w:val="00BD7052"/>
    <w:rsid w:val="00BE5851"/>
    <w:rsid w:val="00C233EB"/>
    <w:rsid w:val="00C30BB5"/>
    <w:rsid w:val="00C354A5"/>
    <w:rsid w:val="00C63493"/>
    <w:rsid w:val="00CF4784"/>
    <w:rsid w:val="00D32933"/>
    <w:rsid w:val="00D42D79"/>
    <w:rsid w:val="00D508ED"/>
    <w:rsid w:val="00DA1578"/>
    <w:rsid w:val="00DC3EA6"/>
    <w:rsid w:val="00DF6193"/>
    <w:rsid w:val="00E326A4"/>
    <w:rsid w:val="00E875D3"/>
    <w:rsid w:val="00EB3F7F"/>
    <w:rsid w:val="00F37050"/>
    <w:rsid w:val="00F854AB"/>
    <w:rsid w:val="00F9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B56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B78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3B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8498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283B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84982"/>
    <w:rPr>
      <w:rFonts w:eastAsia="ＭＳ ゴシック"/>
      <w:kern w:val="2"/>
      <w:sz w:val="22"/>
    </w:rPr>
  </w:style>
  <w:style w:type="character" w:styleId="a7">
    <w:name w:val="page number"/>
    <w:uiPriority w:val="99"/>
    <w:rsid w:val="00283B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8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9B9B5D-F576-4AC0-8924-C4C50686B419}"/>
</file>

<file path=customXml/itemProps2.xml><?xml version="1.0" encoding="utf-8"?>
<ds:datastoreItem xmlns:ds="http://schemas.openxmlformats.org/officeDocument/2006/customXml" ds:itemID="{634C373E-8D88-453D-A0FC-FFD9E05228ED}"/>
</file>

<file path=customXml/itemProps3.xml><?xml version="1.0" encoding="utf-8"?>
<ds:datastoreItem xmlns:ds="http://schemas.openxmlformats.org/officeDocument/2006/customXml" ds:itemID="{5B1A9E85-EC4F-4EC6-B8E3-BA7FE7C7AC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2012-06-15T06:04:00Z</dcterms:created>
  <dcterms:modified xsi:type="dcterms:W3CDTF">2020-02-10T05:15:00Z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