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1D7" w:rsidRPr="007C4700" w:rsidRDefault="008601D7" w:rsidP="008203F8">
      <w:pPr>
        <w:jc w:val="center"/>
        <w:rPr>
          <w:rFonts w:ascii="ＭＳ ゴシック"/>
        </w:rPr>
      </w:pPr>
      <w:bookmarkStart w:id="0" w:name="_GoBack"/>
      <w:bookmarkEnd w:id="0"/>
    </w:p>
    <w:p w:rsidR="008601D7" w:rsidRPr="007C4700" w:rsidRDefault="008601D7" w:rsidP="008203F8">
      <w:pPr>
        <w:jc w:val="center"/>
        <w:rPr>
          <w:rFonts w:ascii="ＭＳ ゴシック"/>
        </w:rPr>
      </w:pPr>
    </w:p>
    <w:p w:rsidR="008601D7" w:rsidRPr="007C4700" w:rsidRDefault="008601D7" w:rsidP="008203F8">
      <w:pPr>
        <w:jc w:val="center"/>
        <w:rPr>
          <w:rFonts w:ascii="ＭＳ ゴシック"/>
        </w:rPr>
      </w:pPr>
    </w:p>
    <w:p w:rsidR="008601D7" w:rsidRPr="007C4700" w:rsidRDefault="008601D7" w:rsidP="008203F8">
      <w:pPr>
        <w:jc w:val="center"/>
        <w:rPr>
          <w:rFonts w:ascii="ＭＳ ゴシック"/>
        </w:rPr>
      </w:pPr>
    </w:p>
    <w:p w:rsidR="008601D7" w:rsidRPr="007C4700" w:rsidRDefault="008601D7" w:rsidP="008203F8">
      <w:pPr>
        <w:jc w:val="center"/>
        <w:rPr>
          <w:rFonts w:ascii="ＭＳ ゴシック"/>
        </w:rPr>
      </w:pPr>
    </w:p>
    <w:p w:rsidR="008601D7" w:rsidRPr="007C4700" w:rsidRDefault="008601D7" w:rsidP="008203F8">
      <w:pPr>
        <w:jc w:val="center"/>
        <w:rPr>
          <w:rFonts w:ascii="ＭＳ ゴシック"/>
        </w:rPr>
      </w:pPr>
    </w:p>
    <w:p w:rsidR="008601D7" w:rsidRPr="007C4700" w:rsidRDefault="008601D7" w:rsidP="008203F8">
      <w:pPr>
        <w:jc w:val="center"/>
        <w:rPr>
          <w:rFonts w:ascii="ＭＳ ゴシック"/>
        </w:rPr>
      </w:pPr>
    </w:p>
    <w:p w:rsidR="008601D7" w:rsidRPr="007C4700" w:rsidRDefault="008601D7" w:rsidP="008203F8">
      <w:pPr>
        <w:jc w:val="center"/>
        <w:rPr>
          <w:rFonts w:ascii="ＭＳ ゴシック"/>
        </w:rPr>
      </w:pPr>
    </w:p>
    <w:p w:rsidR="008601D7" w:rsidRPr="007C4700" w:rsidRDefault="008601D7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8601D7" w:rsidRPr="004A60EF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8601D7" w:rsidRPr="007C4700" w:rsidRDefault="008601D7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8601D7" w:rsidRPr="004A60EF" w:rsidRDefault="00371009" w:rsidP="008203F8">
            <w:pPr>
              <w:jc w:val="center"/>
              <w:rPr>
                <w:rFonts w:asci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 w:rsidRPr="004A60EF">
              <w:rPr>
                <w:rFonts w:ascii="ＭＳ ゴシック" w:hAnsi="ＭＳ ゴシック" w:hint="eastAsia"/>
                <w:b/>
                <w:sz w:val="44"/>
              </w:rPr>
              <w:t>７０５０</w:t>
            </w:r>
            <w:r w:rsidR="008601D7" w:rsidRPr="004A60EF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8601D7" w:rsidRPr="004A60EF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汎用申請変更</w:t>
            </w:r>
          </w:p>
          <w:p w:rsidR="008601D7" w:rsidRPr="004A60EF" w:rsidRDefault="008601D7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8601D7" w:rsidRPr="004A60EF" w:rsidRDefault="008601D7" w:rsidP="008203F8">
      <w:pPr>
        <w:jc w:val="center"/>
        <w:rPr>
          <w:rFonts w:ascii="ＭＳ ゴシック"/>
          <w:sz w:val="44"/>
          <w:szCs w:val="44"/>
        </w:rPr>
      </w:pPr>
    </w:p>
    <w:p w:rsidR="008601D7" w:rsidRPr="004A60EF" w:rsidRDefault="008601D7" w:rsidP="008203F8">
      <w:pPr>
        <w:jc w:val="center"/>
        <w:rPr>
          <w:rFonts w:ascii="ＭＳ ゴシック"/>
          <w:sz w:val="44"/>
          <w:szCs w:val="44"/>
        </w:rPr>
      </w:pPr>
    </w:p>
    <w:p w:rsidR="008601D7" w:rsidRPr="004A60EF" w:rsidRDefault="008601D7" w:rsidP="008203F8">
      <w:pPr>
        <w:jc w:val="center"/>
        <w:rPr>
          <w:rFonts w:ascii="ＭＳ ゴシック"/>
          <w:sz w:val="44"/>
          <w:szCs w:val="44"/>
        </w:rPr>
      </w:pPr>
    </w:p>
    <w:p w:rsidR="008601D7" w:rsidRPr="004A60EF" w:rsidRDefault="008601D7" w:rsidP="008203F8">
      <w:pPr>
        <w:jc w:val="center"/>
        <w:rPr>
          <w:rFonts w:ascii="ＭＳ ゴシック"/>
          <w:sz w:val="44"/>
          <w:szCs w:val="44"/>
        </w:rPr>
      </w:pPr>
    </w:p>
    <w:p w:rsidR="008601D7" w:rsidRPr="004A60EF" w:rsidRDefault="008601D7" w:rsidP="008203F8">
      <w:pPr>
        <w:jc w:val="center"/>
        <w:rPr>
          <w:rFonts w:ascii="ＭＳ ゴシック"/>
          <w:sz w:val="44"/>
          <w:szCs w:val="44"/>
        </w:rPr>
      </w:pPr>
    </w:p>
    <w:p w:rsidR="008601D7" w:rsidRPr="004A60EF" w:rsidRDefault="008601D7" w:rsidP="008203F8">
      <w:pPr>
        <w:jc w:val="center"/>
        <w:rPr>
          <w:rFonts w:ascii="ＭＳ ゴシック"/>
          <w:sz w:val="44"/>
          <w:szCs w:val="44"/>
        </w:rPr>
      </w:pPr>
    </w:p>
    <w:p w:rsidR="008601D7" w:rsidRPr="004A60EF" w:rsidRDefault="008601D7" w:rsidP="008203F8">
      <w:pPr>
        <w:jc w:val="center"/>
        <w:rPr>
          <w:rFonts w:ascii="ＭＳ ゴシック"/>
          <w:sz w:val="44"/>
          <w:szCs w:val="44"/>
        </w:rPr>
      </w:pPr>
    </w:p>
    <w:p w:rsidR="008601D7" w:rsidRPr="004A60EF" w:rsidRDefault="008601D7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8601D7" w:rsidRPr="004A60EF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1D7" w:rsidRPr="004A60EF" w:rsidRDefault="008601D7" w:rsidP="008203F8">
            <w:pPr>
              <w:jc w:val="center"/>
              <w:rPr>
                <w:rFonts w:ascii="ＭＳ ゴシック"/>
              </w:rPr>
            </w:pPr>
            <w:r w:rsidRPr="004A60EF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1D7" w:rsidRPr="004A60EF" w:rsidRDefault="00FB3E38" w:rsidP="008203F8">
            <w:pPr>
              <w:jc w:val="center"/>
              <w:rPr>
                <w:rFonts w:ascii="ＭＳ ゴシック"/>
              </w:rPr>
            </w:pPr>
            <w:r w:rsidRPr="004A60EF">
              <w:rPr>
                <w:rFonts w:ascii="ＭＳ ゴシック" w:hAnsi="ＭＳ ゴシック" w:hint="eastAsia"/>
              </w:rPr>
              <w:t>業務名</w:t>
            </w:r>
          </w:p>
        </w:tc>
      </w:tr>
      <w:tr w:rsidR="008601D7" w:rsidRPr="004A60EF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1D7" w:rsidRPr="004A60EF" w:rsidRDefault="008601D7" w:rsidP="008203F8">
            <w:pPr>
              <w:jc w:val="center"/>
              <w:rPr>
                <w:rFonts w:ascii="ＭＳ ゴシック" w:hAnsi="ＭＳ ゴシック" w:cs="ＭＳ ゴシック"/>
                <w:color w:val="000000"/>
                <w:kern w:val="0"/>
                <w:szCs w:val="22"/>
              </w:rPr>
            </w:pPr>
            <w:r w:rsidRPr="004A60EF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ＨＹＥ</w:t>
            </w:r>
          </w:p>
          <w:p w:rsidR="00F44917" w:rsidRPr="004A60EF" w:rsidRDefault="00F44917" w:rsidP="008203F8">
            <w:pPr>
              <w:jc w:val="center"/>
              <w:rPr>
                <w:rFonts w:ascii="ＭＳ ゴシック"/>
              </w:rPr>
            </w:pPr>
            <w:r w:rsidRPr="004A60EF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（ＨＹＥ０Ｗ）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1D7" w:rsidRPr="004A60EF" w:rsidRDefault="008601D7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4A60EF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汎用申請変更</w:t>
            </w:r>
          </w:p>
        </w:tc>
      </w:tr>
    </w:tbl>
    <w:p w:rsidR="008601D7" w:rsidRPr="004A60EF" w:rsidRDefault="008601D7">
      <w:pPr>
        <w:jc w:val="left"/>
        <w:rPr>
          <w:rFonts w:ascii="ＭＳ ゴシック"/>
        </w:rPr>
      </w:pPr>
    </w:p>
    <w:p w:rsidR="008601D7" w:rsidRPr="004A60EF" w:rsidRDefault="008601D7" w:rsidP="001320C9"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4A60EF">
        <w:rPr>
          <w:rFonts w:ascii="ＭＳ ゴシック"/>
        </w:rPr>
        <w:br w:type="page"/>
      </w:r>
      <w:r w:rsidRPr="004A60EF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業務概要</w:t>
      </w:r>
    </w:p>
    <w:p w:rsidR="008601D7" w:rsidRPr="004A60EF" w:rsidRDefault="008601D7" w:rsidP="00FB3E38">
      <w:pPr>
        <w:ind w:leftChars="200" w:left="397" w:firstLine="195"/>
      </w:pPr>
      <w:r w:rsidRPr="004A60EF">
        <w:rPr>
          <w:rFonts w:hint="eastAsia"/>
        </w:rPr>
        <w:t>汎用申請の内容について変更を行う。</w:t>
      </w:r>
    </w:p>
    <w:p w:rsidR="008601D7" w:rsidRPr="004A60EF" w:rsidRDefault="008601D7" w:rsidP="00FB3E38">
      <w:pPr>
        <w:ind w:leftChars="200" w:left="397" w:firstLine="195"/>
      </w:pPr>
      <w:r w:rsidRPr="004A60EF">
        <w:rPr>
          <w:rFonts w:hint="eastAsia"/>
        </w:rPr>
        <w:t>変更する汎用申請情報を入力し、記入済の電子ファイル（指定様式）を再度添付する。</w:t>
      </w:r>
    </w:p>
    <w:p w:rsidR="00792DBA" w:rsidRPr="004A60EF" w:rsidRDefault="008601D7" w:rsidP="00FB3E38">
      <w:pPr>
        <w:ind w:leftChars="200" w:left="397" w:firstLineChars="100" w:firstLine="198"/>
      </w:pPr>
      <w:r w:rsidRPr="004A60EF">
        <w:rPr>
          <w:rFonts w:hint="eastAsia"/>
        </w:rPr>
        <w:t>なお、本業務は「汎用申請審査終了（ＣＨＹ</w:t>
      </w:r>
      <w:bookmarkStart w:id="1" w:name="OLE_LINK1"/>
      <w:r w:rsidRPr="004A60EF">
        <w:rPr>
          <w:rFonts w:hint="eastAsia"/>
        </w:rPr>
        <w:t>）</w:t>
      </w:r>
      <w:bookmarkEnd w:id="1"/>
      <w:r w:rsidRPr="004A60EF">
        <w:rPr>
          <w:rFonts w:hint="eastAsia"/>
        </w:rPr>
        <w:t>」業務、「汎用申請手数料納付番号通知（ＨＩＧ）」業務または「事前教示照会結果通知（ＣＨＺ）」業務が行われるまで行うことができる。</w:t>
      </w:r>
      <w:r w:rsidR="00792DBA" w:rsidRPr="004A60EF">
        <w:rPr>
          <w:rFonts w:hint="eastAsia"/>
        </w:rPr>
        <w:t>また、国際観光旅客税</w:t>
      </w:r>
      <w:r w:rsidR="006E3FB6" w:rsidRPr="004A60EF">
        <w:rPr>
          <w:rFonts w:hint="eastAsia"/>
        </w:rPr>
        <w:t>の納付手続</w:t>
      </w:r>
      <w:r w:rsidR="00792DBA" w:rsidRPr="004A60EF">
        <w:rPr>
          <w:rFonts w:hint="eastAsia"/>
        </w:rPr>
        <w:t>の場合は「</w:t>
      </w:r>
      <w:r w:rsidR="00792DBA" w:rsidRPr="004A60EF">
        <w:rPr>
          <w:rFonts w:ascii="ＭＳ ゴシック" w:hAnsi="ＭＳ ゴシック" w:cs="ＭＳ ゴシック" w:hint="eastAsia"/>
          <w:color w:val="000000"/>
          <w:kern w:val="0"/>
          <w:szCs w:val="22"/>
        </w:rPr>
        <w:t>汎用申請手数料等納付申請（ＲＰＣ）」業務が</w:t>
      </w:r>
      <w:r w:rsidR="00792DBA" w:rsidRPr="004A60EF">
        <w:rPr>
          <w:rFonts w:hint="eastAsia"/>
        </w:rPr>
        <w:t>行われるまで行うことができる。</w:t>
      </w:r>
    </w:p>
    <w:p w:rsidR="008601D7" w:rsidRPr="004A60EF" w:rsidRDefault="008601D7" w:rsidP="00FB3E38">
      <w:pPr>
        <w:ind w:leftChars="200" w:left="397" w:firstLine="195"/>
      </w:pPr>
      <w:r w:rsidRPr="004A60EF">
        <w:rPr>
          <w:rFonts w:hint="eastAsia"/>
        </w:rPr>
        <w:t>本業務を行う場合は、あらかじめ税関に申し出た後に行う。</w:t>
      </w:r>
    </w:p>
    <w:p w:rsidR="008601D7" w:rsidRPr="004A60EF" w:rsidRDefault="008601D7" w:rsidP="00FB3E38">
      <w:pPr>
        <w:ind w:leftChars="200" w:left="397" w:firstLine="195"/>
      </w:pPr>
      <w:r w:rsidRPr="004A60EF">
        <w:rPr>
          <w:rFonts w:hint="eastAsia"/>
        </w:rPr>
        <w:t>本業務は、税関の開庁時間にかかわらず行うことができる。</w:t>
      </w:r>
    </w:p>
    <w:p w:rsidR="008601D7" w:rsidRPr="004A60EF" w:rsidRDefault="008601D7" w:rsidP="00FB3E38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</w:rPr>
      </w:pPr>
    </w:p>
    <w:p w:rsidR="008601D7" w:rsidRPr="004A60EF" w:rsidRDefault="008601D7" w:rsidP="001320C9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4A60EF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513FE5" w:rsidRPr="004A60EF" w:rsidRDefault="00513FE5" w:rsidP="00513FE5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A60EF">
        <w:rPr>
          <w:rFonts w:ascii="ＭＳ ゴシック" w:hAnsi="ＭＳ ゴシック" w:cs="ＭＳ 明朝" w:hint="eastAsia"/>
          <w:color w:val="000000"/>
          <w:kern w:val="0"/>
          <w:szCs w:val="22"/>
        </w:rPr>
        <w:t>全利用者（税関、厚生労働省（食品）、動物検疫所、植物防疫所、入国管理局（航空）、検疫所（人・航空）、厚生局等</w:t>
      </w:r>
      <w:r w:rsidR="00F52FE3" w:rsidRPr="004A60EF">
        <w:rPr>
          <w:rFonts w:ascii="ＭＳ ゴシック" w:hAnsi="ＭＳ ゴシック" w:hint="eastAsia"/>
          <w:kern w:val="0"/>
          <w:szCs w:val="22"/>
        </w:rPr>
        <w:t>、輸出証明書等発給機関</w:t>
      </w:r>
      <w:r w:rsidRPr="004A60EF">
        <w:rPr>
          <w:rFonts w:ascii="ＭＳ ゴシック" w:hAnsi="ＭＳ ゴシック" w:cs="ＭＳ 明朝" w:hint="eastAsia"/>
          <w:color w:val="000000"/>
          <w:kern w:val="0"/>
          <w:szCs w:val="22"/>
        </w:rPr>
        <w:t>は除く）</w:t>
      </w:r>
    </w:p>
    <w:p w:rsidR="008601D7" w:rsidRPr="004A60EF" w:rsidRDefault="008601D7" w:rsidP="00FB3E38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8601D7" w:rsidRPr="004A60EF" w:rsidRDefault="008601D7" w:rsidP="001320C9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4A60EF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8601D7" w:rsidRPr="004A60EF" w:rsidRDefault="008601D7" w:rsidP="00FB30C1">
      <w:pPr>
        <w:autoSpaceDE w:val="0"/>
        <w:autoSpaceDN w:val="0"/>
        <w:adjustRightInd w:val="0"/>
        <w:ind w:leftChars="215" w:left="427" w:firstLineChars="71" w:firstLine="141"/>
        <w:jc w:val="left"/>
        <w:rPr>
          <w:rFonts w:ascii="ＭＳ ゴシック" w:cs="ＭＳ 明朝"/>
          <w:color w:val="000000"/>
          <w:kern w:val="0"/>
          <w:szCs w:val="22"/>
        </w:rPr>
      </w:pPr>
      <w:r w:rsidRPr="004A60EF">
        <w:rPr>
          <w:rFonts w:ascii="ＭＳ ゴシック" w:hAnsi="ＭＳ ゴシック" w:cs="ＭＳ 明朝" w:hint="eastAsia"/>
          <w:kern w:val="0"/>
          <w:szCs w:val="22"/>
        </w:rPr>
        <w:t>１申請に対して当該業務を行える回数は「</w:t>
      </w:r>
      <w:r w:rsidRPr="004A60EF">
        <w:rPr>
          <w:rFonts w:hint="eastAsia"/>
        </w:rPr>
        <w:t>汎用申請手数料</w:t>
      </w:r>
      <w:r w:rsidR="000D2677" w:rsidRPr="004A60EF">
        <w:rPr>
          <w:rFonts w:hint="eastAsia"/>
        </w:rPr>
        <w:t>等</w:t>
      </w:r>
      <w:r w:rsidRPr="004A60EF">
        <w:rPr>
          <w:rFonts w:hint="eastAsia"/>
        </w:rPr>
        <w:t>納付申請変更</w:t>
      </w:r>
      <w:r w:rsidRPr="004A60EF">
        <w:rPr>
          <w:rFonts w:ascii="ＭＳ ゴシック" w:hAnsi="ＭＳ ゴシック" w:cs="ＭＳ 明朝" w:hint="eastAsia"/>
          <w:kern w:val="0"/>
          <w:szCs w:val="22"/>
        </w:rPr>
        <w:t>（ＲＰＥ）」業務と併せて</w:t>
      </w:r>
      <w:r w:rsidRPr="004A60EF">
        <w:rPr>
          <w:rFonts w:ascii="ＭＳ ゴシック" w:hAnsi="ＭＳ ゴシック" w:hint="eastAsia"/>
        </w:rPr>
        <w:t>最大９回とする。</w:t>
      </w:r>
    </w:p>
    <w:p w:rsidR="008601D7" w:rsidRPr="004A60EF" w:rsidRDefault="008601D7" w:rsidP="00FB3E38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8601D7" w:rsidRPr="004A60EF" w:rsidRDefault="008601D7" w:rsidP="001320C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4A60EF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C87BF3" w:rsidRPr="004A60EF" w:rsidRDefault="00C87BF3" w:rsidP="00C87BF3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A60EF">
        <w:rPr>
          <w:rFonts w:ascii="ＭＳ ゴシック" w:hAnsi="ＭＳ ゴシック" w:cs="ＭＳ 明朝" w:hint="eastAsia"/>
          <w:color w:val="000000"/>
          <w:kern w:val="0"/>
          <w:szCs w:val="22"/>
        </w:rPr>
        <w:t>（１）添付ファイルチェック</w:t>
      </w:r>
    </w:p>
    <w:p w:rsidR="00C87BF3" w:rsidRPr="004A60EF" w:rsidRDefault="00C87BF3" w:rsidP="00C87BF3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kern w:val="0"/>
          <w:szCs w:val="22"/>
        </w:rPr>
      </w:pPr>
      <w:r w:rsidRPr="004A60EF">
        <w:rPr>
          <w:rFonts w:ascii="ＭＳ ゴシック" w:hAnsi="ＭＳ ゴシック" w:cs="ＭＳ 明朝" w:hint="eastAsia"/>
          <w:kern w:val="0"/>
          <w:szCs w:val="22"/>
        </w:rPr>
        <w:t>（Ａ）共通チェック</w:t>
      </w:r>
    </w:p>
    <w:p w:rsidR="00C87BF3" w:rsidRPr="004A60EF" w:rsidRDefault="00C87BF3" w:rsidP="006A2CD2">
      <w:pPr>
        <w:autoSpaceDE w:val="0"/>
        <w:autoSpaceDN w:val="0"/>
        <w:adjustRightInd w:val="0"/>
        <w:ind w:leftChars="600" w:left="1191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A60EF">
        <w:rPr>
          <w:rFonts w:ascii="ＭＳ ゴシック" w:hAnsi="ＭＳ ゴシック" w:cs="ＭＳ 明朝" w:hint="eastAsia"/>
          <w:color w:val="000000"/>
          <w:kern w:val="0"/>
          <w:szCs w:val="22"/>
        </w:rPr>
        <w:t>添付ファイルの拡張子が、使用可能な拡張子であること。（使用可能な拡張子は、「ＥＤＩ仕様書　４．６．２　添付ファイルについて」を参照。）</w:t>
      </w:r>
    </w:p>
    <w:p w:rsidR="00C87BF3" w:rsidRPr="004A60EF" w:rsidRDefault="00C87BF3" w:rsidP="00C87BF3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4A60EF">
        <w:rPr>
          <w:rFonts w:ascii="ＭＳ ゴシック" w:cs="ＭＳ 明朝" w:hint="eastAsia"/>
          <w:kern w:val="0"/>
          <w:szCs w:val="22"/>
        </w:rPr>
        <w:t>（Ｂ）業務個別チェック</w:t>
      </w:r>
    </w:p>
    <w:p w:rsidR="00C87BF3" w:rsidRPr="004A60EF" w:rsidRDefault="00C87BF3" w:rsidP="00C87BF3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4A60EF">
        <w:rPr>
          <w:rFonts w:ascii="ＭＳ ゴシック" w:hAnsi="ＭＳ ゴシック" w:cs="ＭＳ 明朝" w:hint="eastAsia"/>
          <w:color w:val="000000"/>
          <w:kern w:val="0"/>
          <w:szCs w:val="22"/>
        </w:rPr>
        <w:t>①添付ファイルが存在すること。</w:t>
      </w:r>
    </w:p>
    <w:p w:rsidR="00CB42C7" w:rsidRPr="004A60EF" w:rsidRDefault="00CB42C7" w:rsidP="00CB42C7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/>
          <w:kern w:val="0"/>
          <w:szCs w:val="22"/>
        </w:rPr>
      </w:pPr>
      <w:r w:rsidRPr="004A60EF">
        <w:rPr>
          <w:rFonts w:ascii="ＭＳ ゴシック" w:hAnsi="ＭＳ ゴシック" w:hint="eastAsia"/>
          <w:kern w:val="0"/>
          <w:szCs w:val="22"/>
        </w:rPr>
        <w:t>②ファイルあたりのサイズが、０バイトより大きく、別途システムが定める上限（最大１０メガバイト）以内であること。</w:t>
      </w:r>
    </w:p>
    <w:p w:rsidR="00C87BF3" w:rsidRPr="004A60EF" w:rsidRDefault="00C87BF3" w:rsidP="00C87BF3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/>
          <w:kern w:val="0"/>
          <w:szCs w:val="22"/>
        </w:rPr>
      </w:pPr>
      <w:r w:rsidRPr="004A60EF">
        <w:rPr>
          <w:rFonts w:ascii="ＭＳ ゴシック" w:hAnsi="ＭＳ ゴシック" w:hint="eastAsia"/>
          <w:kern w:val="0"/>
          <w:szCs w:val="22"/>
        </w:rPr>
        <w:t>③添付ファイルの合計サイズが、</w:t>
      </w:r>
      <w:r w:rsidR="0059089B" w:rsidRPr="00F339E6">
        <w:rPr>
          <w:rFonts w:ascii="ＭＳ ゴシック" w:hAnsi="ＭＳ ゴシック" w:hint="eastAsia"/>
          <w:strike/>
          <w:color w:val="FF0000"/>
          <w:kern w:val="0"/>
          <w:szCs w:val="22"/>
        </w:rPr>
        <w:t>１０</w:t>
      </w:r>
      <w:r w:rsidR="0059089B" w:rsidRPr="00F339E6">
        <w:rPr>
          <w:rFonts w:ascii="ＭＳ ゴシック" w:hAnsi="ＭＳ ゴシック" w:hint="eastAsia"/>
          <w:kern w:val="0"/>
          <w:szCs w:val="22"/>
          <w:highlight w:val="green"/>
        </w:rPr>
        <w:t>３０</w:t>
      </w:r>
      <w:r w:rsidRPr="004A60EF">
        <w:rPr>
          <w:rFonts w:ascii="ＭＳ ゴシック" w:hAnsi="ＭＳ ゴシック" w:hint="eastAsia"/>
          <w:kern w:val="0"/>
          <w:szCs w:val="22"/>
        </w:rPr>
        <w:t>メガバイト以内であること。</w:t>
      </w:r>
    </w:p>
    <w:p w:rsidR="008601D7" w:rsidRPr="004A60EF" w:rsidRDefault="008601D7" w:rsidP="00FB3E38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 w:val="24"/>
          <w:szCs w:val="24"/>
        </w:rPr>
      </w:pPr>
      <w:r w:rsidRPr="004A60EF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（２）入力者チェック</w:t>
      </w:r>
    </w:p>
    <w:p w:rsidR="008601D7" w:rsidRPr="004A60EF" w:rsidRDefault="008601D7" w:rsidP="00FB3E38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4A60EF">
        <w:rPr>
          <w:rFonts w:ascii="ＭＳ ゴシック" w:hAnsi="ＭＳ ゴシック" w:cs="ＭＳ 明朝" w:hint="eastAsia"/>
          <w:color w:val="000000"/>
          <w:kern w:val="0"/>
          <w:szCs w:val="22"/>
        </w:rPr>
        <w:t>①システムに登録されている利用者であること。</w:t>
      </w:r>
    </w:p>
    <w:p w:rsidR="008601D7" w:rsidRPr="004A60EF" w:rsidRDefault="008601D7" w:rsidP="00FB3E38">
      <w:pPr>
        <w:ind w:firstLineChars="400" w:firstLine="794"/>
      </w:pPr>
      <w:r w:rsidRPr="004A60EF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Pr="004A60EF">
        <w:rPr>
          <w:rFonts w:ascii="ＭＳ ゴシック" w:hAnsi="ＭＳ ゴシック" w:hint="eastAsia"/>
        </w:rPr>
        <w:t>変更対象となる申請を</w:t>
      </w:r>
      <w:r w:rsidRPr="004A60EF">
        <w:rPr>
          <w:rFonts w:hint="eastAsia"/>
        </w:rPr>
        <w:t>行った申請者と同一であること。</w:t>
      </w:r>
    </w:p>
    <w:p w:rsidR="008601D7" w:rsidRPr="004A60EF" w:rsidRDefault="008601D7" w:rsidP="00FB3E38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bookmarkStart w:id="2" w:name="OLE_LINK3"/>
      <w:r w:rsidRPr="004A60EF">
        <w:rPr>
          <w:rFonts w:ascii="ＭＳ ゴシック" w:hAnsi="ＭＳ ゴシック" w:cs="ＭＳ 明朝" w:hint="eastAsia"/>
          <w:color w:val="000000"/>
          <w:kern w:val="0"/>
          <w:szCs w:val="22"/>
        </w:rPr>
        <w:t>（３）入力項目チェック</w:t>
      </w:r>
    </w:p>
    <w:p w:rsidR="008601D7" w:rsidRPr="004A60EF" w:rsidRDefault="008601D7" w:rsidP="00FB3E38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4A60EF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8601D7" w:rsidRPr="004A60EF" w:rsidRDefault="008601D7" w:rsidP="00FB3E38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kern w:val="0"/>
          <w:szCs w:val="22"/>
        </w:rPr>
      </w:pPr>
      <w:r w:rsidRPr="004A60EF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8601D7" w:rsidRPr="004A60EF" w:rsidRDefault="008601D7" w:rsidP="00FB3E38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4A60EF">
        <w:rPr>
          <w:rFonts w:ascii="ＭＳ ゴシック" w:hAnsi="ＭＳ ゴシック" w:cs="ＭＳ 明朝" w:hint="eastAsia"/>
          <w:kern w:val="0"/>
          <w:szCs w:val="22"/>
        </w:rPr>
        <w:t>（Ｂ）項目間関連チェック</w:t>
      </w:r>
    </w:p>
    <w:p w:rsidR="008601D7" w:rsidRPr="004A60EF" w:rsidRDefault="008601D7" w:rsidP="00FB3E38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kern w:val="0"/>
          <w:szCs w:val="22"/>
        </w:rPr>
      </w:pPr>
      <w:r w:rsidRPr="004A60EF">
        <w:rPr>
          <w:rFonts w:ascii="ＭＳ ゴシック" w:hAnsi="ＭＳ ゴシック" w:cs="ＭＳ 明朝" w:hint="eastAsia"/>
          <w:kern w:val="0"/>
          <w:szCs w:val="22"/>
        </w:rPr>
        <w:t>なし。</w:t>
      </w:r>
    </w:p>
    <w:bookmarkEnd w:id="2"/>
    <w:p w:rsidR="008601D7" w:rsidRPr="004A60EF" w:rsidRDefault="008601D7" w:rsidP="00FE72DB">
      <w:r w:rsidRPr="004A60EF">
        <w:rPr>
          <w:rFonts w:hint="eastAsia"/>
        </w:rPr>
        <w:t xml:space="preserve">　（４）汎用申請ＤＢチェック</w:t>
      </w:r>
    </w:p>
    <w:p w:rsidR="008601D7" w:rsidRPr="004A60EF" w:rsidRDefault="008601D7" w:rsidP="00FE72DB">
      <w:r w:rsidRPr="004A60EF">
        <w:rPr>
          <w:rFonts w:hint="eastAsia"/>
        </w:rPr>
        <w:t xml:space="preserve">　　　　①汎用申請受理番号が汎用申請ＤＢに存在すること。</w:t>
      </w:r>
    </w:p>
    <w:p w:rsidR="008601D7" w:rsidRPr="004A60EF" w:rsidRDefault="008601D7" w:rsidP="00FE72DB">
      <w:r w:rsidRPr="004A60EF">
        <w:rPr>
          <w:rFonts w:hint="eastAsia"/>
        </w:rPr>
        <w:t xml:space="preserve">　　　　②「審査中」または「手数料納付申請済」であること。</w:t>
      </w:r>
    </w:p>
    <w:p w:rsidR="008601D7" w:rsidRPr="004A60EF" w:rsidRDefault="00C87BF3" w:rsidP="00C87BF3">
      <w:pPr>
        <w:rPr>
          <w:rFonts w:ascii="ＭＳ ゴシック" w:cs="ＭＳ 明朝"/>
          <w:color w:val="000000"/>
          <w:kern w:val="0"/>
          <w:szCs w:val="22"/>
        </w:rPr>
      </w:pPr>
      <w:r w:rsidRPr="004A60EF">
        <w:br w:type="page"/>
      </w:r>
      <w:r w:rsidR="008601D7" w:rsidRPr="004A60EF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５．処理内容</w:t>
      </w:r>
    </w:p>
    <w:p w:rsidR="008601D7" w:rsidRPr="004A60EF" w:rsidRDefault="008601D7" w:rsidP="00FB3E38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4A60EF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EB0CF3" w:rsidRPr="004A60EF" w:rsidRDefault="00EB0CF3" w:rsidP="00EB0CF3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bookmarkStart w:id="3" w:name="OLE_LINK2"/>
      <w:r w:rsidRPr="004A60EF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FB3E38" w:rsidRPr="004A60EF" w:rsidRDefault="00EB0CF3" w:rsidP="00EB0CF3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4A60E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bookmarkEnd w:id="3"/>
    <w:p w:rsidR="008601D7" w:rsidRPr="004A60EF" w:rsidRDefault="008601D7" w:rsidP="00FB3E38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 w:val="24"/>
          <w:szCs w:val="24"/>
        </w:rPr>
      </w:pPr>
      <w:r w:rsidRPr="004A60EF">
        <w:rPr>
          <w:rFonts w:ascii="ＭＳ ゴシック" w:hAnsi="ＭＳ ゴシック" w:cs="ＭＳ 明朝" w:hint="eastAsia"/>
          <w:color w:val="000000"/>
          <w:kern w:val="0"/>
          <w:szCs w:val="22"/>
        </w:rPr>
        <w:t>（２）添付ファイル格納ＤＢ処理</w:t>
      </w:r>
    </w:p>
    <w:p w:rsidR="008601D7" w:rsidRPr="004A60EF" w:rsidRDefault="008601D7" w:rsidP="00FB3E38">
      <w:pPr>
        <w:autoSpaceDE w:val="0"/>
        <w:autoSpaceDN w:val="0"/>
        <w:adjustRightInd w:val="0"/>
        <w:spacing w:line="287" w:lineRule="auto"/>
        <w:ind w:leftChars="400" w:left="992" w:hangingChars="100" w:hanging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4A60EF">
        <w:rPr>
          <w:rFonts w:ascii="ＭＳ ゴシック" w:hAnsi="ＭＳ ゴシック" w:cs="ＭＳ 明朝" w:hint="eastAsia"/>
          <w:color w:val="000000"/>
          <w:kern w:val="0"/>
          <w:szCs w:val="22"/>
        </w:rPr>
        <w:t>①システムで添付ファイル取得キー番号を払い出す。</w:t>
      </w:r>
    </w:p>
    <w:p w:rsidR="008601D7" w:rsidRPr="004A60EF" w:rsidRDefault="008601D7" w:rsidP="00FB3E38">
      <w:pPr>
        <w:autoSpaceDE w:val="0"/>
        <w:autoSpaceDN w:val="0"/>
        <w:adjustRightInd w:val="0"/>
        <w:spacing w:line="287" w:lineRule="auto"/>
        <w:ind w:leftChars="400" w:left="992" w:hangingChars="100" w:hanging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4A60EF">
        <w:rPr>
          <w:rFonts w:ascii="ＭＳ ゴシック" w:hAnsi="ＭＳ ゴシック" w:cs="ＭＳ 明朝" w:hint="eastAsia"/>
          <w:color w:val="000000"/>
          <w:kern w:val="0"/>
          <w:szCs w:val="22"/>
        </w:rPr>
        <w:t>②添付ファイル取得キー番号と添付ファイルをリンク付けて添付ファイル格納ＤＢに登録する。</w:t>
      </w:r>
    </w:p>
    <w:p w:rsidR="008601D7" w:rsidRPr="004A60EF" w:rsidRDefault="008601D7" w:rsidP="00FB3E38">
      <w:pPr>
        <w:autoSpaceDE w:val="0"/>
        <w:autoSpaceDN w:val="0"/>
        <w:adjustRightInd w:val="0"/>
        <w:spacing w:line="287" w:lineRule="auto"/>
        <w:ind w:leftChars="400" w:left="992" w:hangingChars="100" w:hanging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4A60EF">
        <w:rPr>
          <w:rFonts w:ascii="ＭＳ ゴシック" w:hAnsi="ＭＳ ゴシック" w:cs="ＭＳ 明朝" w:hint="eastAsia"/>
          <w:color w:val="000000"/>
          <w:kern w:val="0"/>
          <w:szCs w:val="22"/>
        </w:rPr>
        <w:t>③あて先税関利用者の決定後、添付ファイル格納ＤＢに登録する。</w:t>
      </w:r>
    </w:p>
    <w:p w:rsidR="008601D7" w:rsidRPr="004A60EF" w:rsidRDefault="008601D7" w:rsidP="00FB3E38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 w:val="24"/>
          <w:szCs w:val="24"/>
        </w:rPr>
      </w:pPr>
      <w:r w:rsidRPr="004A60EF">
        <w:rPr>
          <w:rFonts w:ascii="ＭＳ ゴシック" w:hAnsi="ＭＳ ゴシック" w:cs="ＭＳ 明朝" w:hint="eastAsia"/>
          <w:color w:val="000000"/>
          <w:kern w:val="0"/>
          <w:szCs w:val="22"/>
        </w:rPr>
        <w:t>（３）あて先決定処理</w:t>
      </w:r>
    </w:p>
    <w:p w:rsidR="008601D7" w:rsidRPr="004A60EF" w:rsidRDefault="008601D7" w:rsidP="00FB3E38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cs="ＭＳ 明朝"/>
          <w:color w:val="000000"/>
          <w:kern w:val="0"/>
          <w:szCs w:val="22"/>
        </w:rPr>
      </w:pPr>
      <w:r w:rsidRPr="004A60EF">
        <w:rPr>
          <w:rFonts w:ascii="ＭＳ ゴシック" w:hAnsi="ＭＳ ゴシック" w:hint="eastAsia"/>
        </w:rPr>
        <w:t>変更前の</w:t>
      </w:r>
      <w:r w:rsidRPr="004A60EF">
        <w:rPr>
          <w:rFonts w:hint="eastAsia"/>
        </w:rPr>
        <w:t>汎用申請受理番号に係る</w:t>
      </w:r>
      <w:r w:rsidRPr="004A60EF">
        <w:rPr>
          <w:rFonts w:ascii="ＭＳ ゴシック" w:hAnsi="ＭＳ ゴシック" w:cs="ＭＳ 明朝" w:hint="eastAsia"/>
          <w:color w:val="000000"/>
          <w:kern w:val="0"/>
          <w:szCs w:val="22"/>
        </w:rPr>
        <w:t>税関官署及び申請種別からあて先税関利用者の決定を行う。</w:t>
      </w:r>
    </w:p>
    <w:p w:rsidR="008601D7" w:rsidRPr="004A60EF" w:rsidRDefault="008601D7" w:rsidP="00FB3E38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</w:rPr>
      </w:pPr>
      <w:r w:rsidRPr="004A60EF">
        <w:rPr>
          <w:rFonts w:ascii="ＭＳ ゴシック" w:hAnsi="ＭＳ ゴシック" w:cs="ＭＳ 明朝" w:hint="eastAsia"/>
          <w:color w:val="000000"/>
          <w:kern w:val="0"/>
          <w:szCs w:val="22"/>
        </w:rPr>
        <w:t>（４）汎用申請受理番号の</w:t>
      </w:r>
      <w:r w:rsidRPr="004A60EF">
        <w:rPr>
          <w:rFonts w:ascii="ＭＳ ゴシック" w:hAnsi="ＭＳ ゴシック" w:hint="eastAsia"/>
        </w:rPr>
        <w:t>枝番払出し処理</w:t>
      </w:r>
    </w:p>
    <w:p w:rsidR="008601D7" w:rsidRPr="004A60EF" w:rsidRDefault="008601D7" w:rsidP="001320C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4A60E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システムで汎用申請受理番号の枝番を払い出す。</w:t>
      </w:r>
    </w:p>
    <w:p w:rsidR="008601D7" w:rsidRPr="004A60EF" w:rsidRDefault="008601D7" w:rsidP="00FB3E38">
      <w:pPr>
        <w:tabs>
          <w:tab w:val="right" w:pos="9921"/>
        </w:tabs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4A60EF">
        <w:rPr>
          <w:rFonts w:ascii="ＭＳ ゴシック" w:hAnsi="ＭＳ ゴシック" w:cs="ＭＳ 明朝" w:hint="eastAsia"/>
          <w:color w:val="000000"/>
          <w:kern w:val="0"/>
          <w:szCs w:val="22"/>
        </w:rPr>
        <w:t>（５）汎用申請ＤＢ処理</w:t>
      </w:r>
    </w:p>
    <w:p w:rsidR="008601D7" w:rsidRPr="004A60EF" w:rsidRDefault="008601D7" w:rsidP="00FB3E38">
      <w:pPr>
        <w:autoSpaceDE w:val="0"/>
        <w:autoSpaceDN w:val="0"/>
        <w:adjustRightInd w:val="0"/>
        <w:ind w:left="994" w:hangingChars="501" w:hanging="994"/>
        <w:jc w:val="left"/>
        <w:rPr>
          <w:rFonts w:ascii="ＭＳ ゴシック" w:cs="ＭＳ 明朝"/>
          <w:color w:val="000000"/>
          <w:kern w:val="0"/>
          <w:szCs w:val="22"/>
        </w:rPr>
      </w:pPr>
      <w:r w:rsidRPr="004A60E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</w:t>
      </w:r>
      <w:r w:rsidR="0011003A" w:rsidRPr="004A60E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4A60EF">
        <w:rPr>
          <w:rFonts w:ascii="ＭＳ ゴシック" w:hAnsi="ＭＳ ゴシック" w:cs="ＭＳ 明朝" w:hint="eastAsia"/>
          <w:color w:val="000000"/>
          <w:kern w:val="0"/>
          <w:szCs w:val="22"/>
        </w:rPr>
        <w:t>入力内容等を汎用申請ＤＢに登録する。</w:t>
      </w:r>
    </w:p>
    <w:p w:rsidR="008601D7" w:rsidRPr="004A60EF" w:rsidRDefault="008601D7" w:rsidP="00FB3E38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bookmarkStart w:id="4" w:name="OLE_LINK4"/>
      <w:r w:rsidRPr="004A60EF">
        <w:rPr>
          <w:rFonts w:ascii="ＭＳ ゴシック" w:hAnsi="ＭＳ ゴシック" w:cs="ＭＳ 明朝" w:hint="eastAsia"/>
          <w:kern w:val="0"/>
          <w:szCs w:val="22"/>
        </w:rPr>
        <w:t>（６）注意喚起メッセージ出力処理</w:t>
      </w:r>
    </w:p>
    <w:p w:rsidR="008601D7" w:rsidRPr="004A60EF" w:rsidRDefault="008601D7" w:rsidP="00EB0CF3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kern w:val="0"/>
          <w:szCs w:val="22"/>
        </w:rPr>
      </w:pPr>
      <w:r w:rsidRPr="004A60EF">
        <w:rPr>
          <w:rFonts w:ascii="ＭＳ ゴシック" w:hAnsi="ＭＳ ゴシック" w:cs="ＭＳ 明朝" w:hint="eastAsia"/>
          <w:kern w:val="0"/>
          <w:szCs w:val="22"/>
        </w:rPr>
        <w:t>手数料</w:t>
      </w:r>
      <w:r w:rsidR="000D2677" w:rsidRPr="004A60EF">
        <w:rPr>
          <w:rFonts w:ascii="ＭＳ ゴシック" w:hAnsi="ＭＳ ゴシック" w:cs="ＭＳ 明朝" w:hint="eastAsia"/>
          <w:kern w:val="0"/>
          <w:szCs w:val="22"/>
        </w:rPr>
        <w:t>等</w:t>
      </w:r>
      <w:r w:rsidRPr="004A60EF">
        <w:rPr>
          <w:rFonts w:ascii="ＭＳ ゴシック" w:hAnsi="ＭＳ ゴシック" w:cs="ＭＳ 明朝" w:hint="eastAsia"/>
          <w:kern w:val="0"/>
          <w:szCs w:val="22"/>
        </w:rPr>
        <w:t>が必要な申請でかつ汎用申請手数料</w:t>
      </w:r>
      <w:r w:rsidR="000D2677" w:rsidRPr="004A60EF">
        <w:rPr>
          <w:rFonts w:ascii="ＭＳ ゴシック" w:hAnsi="ＭＳ ゴシック" w:cs="ＭＳ 明朝" w:hint="eastAsia"/>
          <w:kern w:val="0"/>
          <w:szCs w:val="22"/>
        </w:rPr>
        <w:t>等</w:t>
      </w:r>
      <w:r w:rsidRPr="004A60EF">
        <w:rPr>
          <w:rFonts w:ascii="ＭＳ ゴシック" w:hAnsi="ＭＳ ゴシック" w:cs="ＭＳ 明朝" w:hint="eastAsia"/>
          <w:kern w:val="0"/>
          <w:szCs w:val="22"/>
        </w:rPr>
        <w:t>納付申請が行われていない場合は、</w:t>
      </w:r>
      <w:r w:rsidR="00EB0CF3" w:rsidRPr="004A60EF">
        <w:rPr>
          <w:rFonts w:ascii="ＭＳ ゴシック" w:hAnsi="ＭＳ ゴシック" w:cs="ＭＳ 明朝" w:hint="eastAsia"/>
          <w:kern w:val="0"/>
          <w:szCs w:val="22"/>
        </w:rPr>
        <w:t>注意喚起メッセージとして処理結果通知に出力する</w:t>
      </w:r>
    </w:p>
    <w:p w:rsidR="008601D7" w:rsidRPr="004A60EF" w:rsidRDefault="008601D7" w:rsidP="00FB3E38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4A60EF">
        <w:rPr>
          <w:rFonts w:ascii="ＭＳ ゴシック" w:hAnsi="ＭＳ ゴシック" w:cs="ＭＳ 明朝" w:hint="eastAsia"/>
          <w:color w:val="000000"/>
          <w:kern w:val="0"/>
          <w:szCs w:val="22"/>
        </w:rPr>
        <w:t>（７）出力情報出力処理</w:t>
      </w:r>
    </w:p>
    <w:p w:rsidR="008601D7" w:rsidRPr="004A60EF" w:rsidRDefault="008601D7" w:rsidP="00FB3E38">
      <w:pPr>
        <w:autoSpaceDE w:val="0"/>
        <w:autoSpaceDN w:val="0"/>
        <w:adjustRightInd w:val="0"/>
        <w:ind w:leftChars="501" w:left="994"/>
        <w:jc w:val="left"/>
        <w:rPr>
          <w:rFonts w:ascii="ＭＳ ゴシック" w:cs="ＭＳ 明朝"/>
          <w:color w:val="000000"/>
          <w:kern w:val="0"/>
          <w:szCs w:val="22"/>
        </w:rPr>
      </w:pPr>
      <w:r w:rsidRPr="004A60EF">
        <w:rPr>
          <w:rFonts w:ascii="ＭＳ ゴシック" w:hAnsi="ＭＳ ゴシック" w:cs="ＭＳ 明朝" w:hint="eastAsia"/>
          <w:color w:val="000000"/>
          <w:kern w:val="0"/>
          <w:szCs w:val="22"/>
        </w:rPr>
        <w:t>後述の出力情報出力処理を行う。出力項目については「出力項目表」を参照。</w:t>
      </w:r>
    </w:p>
    <w:p w:rsidR="008601D7" w:rsidRPr="004A60EF" w:rsidRDefault="008601D7" w:rsidP="00FB3E38">
      <w:pPr>
        <w:autoSpaceDE w:val="0"/>
        <w:autoSpaceDN w:val="0"/>
        <w:adjustRightInd w:val="0"/>
        <w:ind w:leftChars="501" w:left="994"/>
        <w:jc w:val="left"/>
        <w:rPr>
          <w:rFonts w:ascii="ＭＳ ゴシック" w:cs="ＭＳ 明朝"/>
          <w:color w:val="000000"/>
          <w:kern w:val="0"/>
          <w:szCs w:val="22"/>
        </w:rPr>
      </w:pPr>
    </w:p>
    <w:bookmarkEnd w:id="4"/>
    <w:p w:rsidR="008601D7" w:rsidRPr="004A60EF" w:rsidRDefault="008601D7" w:rsidP="00FF74A5">
      <w:pPr>
        <w:outlineLvl w:val="0"/>
        <w:rPr>
          <w:rFonts w:ascii="ＭＳ ゴシック"/>
          <w:szCs w:val="22"/>
        </w:rPr>
      </w:pPr>
      <w:r w:rsidRPr="004A60EF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67"/>
        <w:gridCol w:w="3963"/>
        <w:gridCol w:w="2410"/>
      </w:tblGrid>
      <w:tr w:rsidR="008601D7" w:rsidRPr="004A60EF" w:rsidTr="002F15F2">
        <w:trPr>
          <w:trHeight w:val="397"/>
        </w:trPr>
        <w:tc>
          <w:tcPr>
            <w:tcW w:w="3267" w:type="dxa"/>
            <w:vAlign w:val="center"/>
          </w:tcPr>
          <w:p w:rsidR="008601D7" w:rsidRPr="004A60EF" w:rsidRDefault="008601D7" w:rsidP="00377D99">
            <w:pPr>
              <w:rPr>
                <w:rFonts w:ascii="ＭＳ ゴシック"/>
                <w:szCs w:val="22"/>
              </w:rPr>
            </w:pPr>
            <w:r w:rsidRPr="004A60EF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3963" w:type="dxa"/>
            <w:vAlign w:val="center"/>
          </w:tcPr>
          <w:p w:rsidR="008601D7" w:rsidRPr="004A60EF" w:rsidRDefault="008601D7" w:rsidP="00377D99">
            <w:pPr>
              <w:rPr>
                <w:rFonts w:ascii="ＭＳ ゴシック"/>
                <w:szCs w:val="22"/>
              </w:rPr>
            </w:pPr>
            <w:r w:rsidRPr="004A60EF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8601D7" w:rsidRPr="004A60EF" w:rsidRDefault="008601D7" w:rsidP="00377D99">
            <w:pPr>
              <w:rPr>
                <w:rFonts w:ascii="ＭＳ ゴシック"/>
                <w:szCs w:val="22"/>
              </w:rPr>
            </w:pPr>
            <w:r w:rsidRPr="004A60EF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8601D7" w:rsidRPr="004A60EF" w:rsidTr="002F15F2">
        <w:trPr>
          <w:trHeight w:val="397"/>
        </w:trPr>
        <w:tc>
          <w:tcPr>
            <w:tcW w:w="3267" w:type="dxa"/>
          </w:tcPr>
          <w:p w:rsidR="008601D7" w:rsidRPr="004A60EF" w:rsidRDefault="008601D7" w:rsidP="00377D99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4A60EF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3963" w:type="dxa"/>
          </w:tcPr>
          <w:p w:rsidR="008601D7" w:rsidRPr="004A60EF" w:rsidRDefault="008601D7" w:rsidP="00377D99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4A60EF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</w:tcPr>
          <w:p w:rsidR="008601D7" w:rsidRPr="004A60EF" w:rsidRDefault="008601D7" w:rsidP="00377D99">
            <w:pPr>
              <w:rPr>
                <w:rFonts w:ascii="ＭＳ ゴシック"/>
                <w:szCs w:val="22"/>
              </w:rPr>
            </w:pPr>
            <w:r w:rsidRPr="004A60EF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8601D7" w:rsidRPr="004A60EF" w:rsidTr="002F15F2">
        <w:trPr>
          <w:trHeight w:val="397"/>
        </w:trPr>
        <w:tc>
          <w:tcPr>
            <w:tcW w:w="3267" w:type="dxa"/>
          </w:tcPr>
          <w:p w:rsidR="008601D7" w:rsidRPr="004A60EF" w:rsidRDefault="008601D7" w:rsidP="00377D99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4A60E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汎用申請変更控情報</w:t>
            </w:r>
          </w:p>
        </w:tc>
        <w:tc>
          <w:tcPr>
            <w:tcW w:w="3963" w:type="dxa"/>
          </w:tcPr>
          <w:p w:rsidR="008601D7" w:rsidRPr="004A60EF" w:rsidRDefault="008601D7" w:rsidP="00FB3E38">
            <w:pPr>
              <w:ind w:left="595" w:hangingChars="300" w:hanging="595"/>
              <w:rPr>
                <w:rFonts w:ascii="ＭＳ ゴシック"/>
                <w:szCs w:val="22"/>
              </w:rPr>
            </w:pPr>
            <w:r w:rsidRPr="004A60EF">
              <w:rPr>
                <w:rFonts w:ascii="ＭＳ ゴシック" w:hAnsi="ＭＳ ゴシック" w:hint="eastAsia"/>
                <w:szCs w:val="22"/>
              </w:rPr>
              <w:t>なし</w:t>
            </w:r>
          </w:p>
        </w:tc>
        <w:tc>
          <w:tcPr>
            <w:tcW w:w="2410" w:type="dxa"/>
          </w:tcPr>
          <w:p w:rsidR="008601D7" w:rsidRPr="004A60EF" w:rsidRDefault="008601D7" w:rsidP="00377D99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4A60E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入力者</w:t>
            </w:r>
          </w:p>
        </w:tc>
      </w:tr>
      <w:tr w:rsidR="008601D7" w:rsidRPr="004A60EF" w:rsidTr="002F15F2">
        <w:trPr>
          <w:trHeight w:val="397"/>
        </w:trPr>
        <w:tc>
          <w:tcPr>
            <w:tcW w:w="3267" w:type="dxa"/>
          </w:tcPr>
          <w:p w:rsidR="008601D7" w:rsidRPr="004A60EF" w:rsidRDefault="008601D7" w:rsidP="00A957BB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4A60E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汎用申請変更情報</w:t>
            </w:r>
          </w:p>
        </w:tc>
        <w:tc>
          <w:tcPr>
            <w:tcW w:w="3963" w:type="dxa"/>
          </w:tcPr>
          <w:p w:rsidR="008601D7" w:rsidRPr="004A60EF" w:rsidRDefault="008601D7" w:rsidP="00FB3E38">
            <w:pPr>
              <w:ind w:left="595" w:hangingChars="300" w:hanging="595"/>
              <w:rPr>
                <w:rFonts w:ascii="ＭＳ ゴシック"/>
                <w:szCs w:val="22"/>
              </w:rPr>
            </w:pPr>
            <w:r w:rsidRPr="004A60EF">
              <w:rPr>
                <w:rFonts w:ascii="ＭＳ ゴシック" w:hAnsi="ＭＳ ゴシック" w:hint="eastAsia"/>
                <w:szCs w:val="22"/>
              </w:rPr>
              <w:t>なし</w:t>
            </w:r>
          </w:p>
        </w:tc>
        <w:tc>
          <w:tcPr>
            <w:tcW w:w="2410" w:type="dxa"/>
          </w:tcPr>
          <w:p w:rsidR="008601D7" w:rsidRPr="004A60EF" w:rsidRDefault="008601D7" w:rsidP="00A957BB">
            <w:pPr>
              <w:rPr>
                <w:rFonts w:ascii="ＭＳ ゴシック"/>
                <w:szCs w:val="22"/>
              </w:rPr>
            </w:pPr>
            <w:r w:rsidRPr="004A60E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税関</w:t>
            </w:r>
          </w:p>
        </w:tc>
      </w:tr>
    </w:tbl>
    <w:p w:rsidR="008601D7" w:rsidRPr="004A60EF" w:rsidRDefault="008601D7" w:rsidP="00FF74A5">
      <w:pPr>
        <w:rPr>
          <w:rFonts w:ascii="ＭＳ ゴシック"/>
          <w:szCs w:val="22"/>
        </w:rPr>
      </w:pPr>
    </w:p>
    <w:p w:rsidR="008601D7" w:rsidRPr="004A60EF" w:rsidRDefault="008601D7" w:rsidP="00FF74A5">
      <w:pPr>
        <w:rPr>
          <w:rFonts w:ascii="ＭＳ ゴシック"/>
          <w:noProof/>
        </w:rPr>
      </w:pPr>
      <w:r w:rsidRPr="004A60EF">
        <w:rPr>
          <w:rFonts w:ascii="ＭＳ ゴシック" w:hAnsi="ＭＳ ゴシック" w:hint="eastAsia"/>
          <w:noProof/>
        </w:rPr>
        <w:t>７．特記事項</w:t>
      </w:r>
    </w:p>
    <w:p w:rsidR="008601D7" w:rsidRPr="004A60EF" w:rsidRDefault="008601D7" w:rsidP="00FB3E38">
      <w:pPr>
        <w:tabs>
          <w:tab w:val="num" w:pos="1200"/>
        </w:tabs>
        <w:adjustRightInd w:val="0"/>
        <w:ind w:firstLineChars="100" w:firstLine="198"/>
        <w:jc w:val="left"/>
        <w:textAlignment w:val="baseline"/>
        <w:rPr>
          <w:rFonts w:ascii="ＭＳ ゴシック"/>
        </w:rPr>
      </w:pPr>
      <w:r w:rsidRPr="004A60EF">
        <w:rPr>
          <w:rFonts w:ascii="ＭＳ ゴシック" w:hAnsi="ＭＳ ゴシック" w:cs="ＭＳ 明朝" w:hint="eastAsia"/>
          <w:color w:val="000000"/>
          <w:kern w:val="0"/>
          <w:szCs w:val="22"/>
        </w:rPr>
        <w:t>（１）添付ファイルの内容は、</w:t>
      </w:r>
      <w:r w:rsidRPr="004A60EF">
        <w:rPr>
          <w:rFonts w:ascii="ＭＳ ゴシック" w:hAnsi="ＭＳ ゴシック" w:cs="MS-Mincho" w:hint="eastAsia"/>
        </w:rPr>
        <w:t>システムではチェックを行わない。</w:t>
      </w:r>
    </w:p>
    <w:p w:rsidR="008601D7" w:rsidRPr="004A60EF" w:rsidRDefault="008601D7" w:rsidP="00FB3E38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szCs w:val="22"/>
        </w:rPr>
      </w:pPr>
      <w:r w:rsidRPr="004A60EF">
        <w:rPr>
          <w:rFonts w:ascii="ＭＳ ゴシック" w:hAnsi="ＭＳ ゴシック" w:hint="eastAsia"/>
          <w:szCs w:val="22"/>
        </w:rPr>
        <w:t>（２）添付ファイルの取出しは、あて先税関利用者のみ可能とする。</w:t>
      </w:r>
    </w:p>
    <w:p w:rsidR="00792DBA" w:rsidRPr="007C4700" w:rsidRDefault="00792DBA" w:rsidP="00792DBA">
      <w:pPr>
        <w:ind w:leftChars="100" w:left="793" w:hangingChars="300" w:hanging="595"/>
      </w:pPr>
      <w:r w:rsidRPr="004A60EF">
        <w:rPr>
          <w:rFonts w:ascii="ＭＳ ゴシック" w:hAnsi="ＭＳ ゴシック" w:hint="eastAsia"/>
        </w:rPr>
        <w:t>（３）国際観光旅客税</w:t>
      </w:r>
      <w:r w:rsidR="006E3FB6" w:rsidRPr="004A60EF">
        <w:rPr>
          <w:rFonts w:ascii="ＭＳ ゴシック" w:hAnsi="ＭＳ ゴシック" w:hint="eastAsia"/>
        </w:rPr>
        <w:t>の納付手続</w:t>
      </w:r>
      <w:r w:rsidRPr="004A60EF">
        <w:rPr>
          <w:rFonts w:ascii="ＭＳ ゴシック" w:hAnsi="ＭＳ ゴシック" w:hint="eastAsia"/>
        </w:rPr>
        <w:t>にかかる汎用申請情報を入力した場合</w:t>
      </w:r>
      <w:r w:rsidR="00DF516C" w:rsidRPr="004A60EF">
        <w:rPr>
          <w:rFonts w:ascii="ＭＳ ゴシック" w:hAnsi="ＭＳ ゴシック" w:hint="eastAsia"/>
        </w:rPr>
        <w:t>は</w:t>
      </w:r>
      <w:r w:rsidRPr="004A60EF">
        <w:rPr>
          <w:rFonts w:ascii="ＭＳ ゴシック" w:hAnsi="ＭＳ ゴシック" w:hint="eastAsia"/>
        </w:rPr>
        <w:t>、登録した汎用申請情報および</w:t>
      </w:r>
      <w:r w:rsidRPr="004A60EF">
        <w:rPr>
          <w:rFonts w:ascii="ＭＳ ゴシック" w:hAnsi="ＭＳ ゴシック" w:cs="ＭＳ 明朝" w:hint="eastAsia"/>
          <w:color w:val="000000"/>
          <w:kern w:val="0"/>
          <w:szCs w:val="22"/>
        </w:rPr>
        <w:t>添付ファイル情報</w:t>
      </w:r>
      <w:r w:rsidRPr="004A60EF">
        <w:rPr>
          <w:rFonts w:ascii="ＭＳ ゴシック" w:hAnsi="ＭＳ ゴシック" w:hint="eastAsia"/>
        </w:rPr>
        <w:t>は、一定期間経過後システムから削除される。</w:t>
      </w:r>
    </w:p>
    <w:p w:rsidR="008601D7" w:rsidRPr="00792DBA" w:rsidRDefault="008601D7" w:rsidP="00FF74A5">
      <w:pPr>
        <w:rPr>
          <w:rFonts w:ascii="ＭＳ ゴシック"/>
          <w:szCs w:val="22"/>
        </w:rPr>
      </w:pPr>
    </w:p>
    <w:p w:rsidR="008601D7" w:rsidRPr="007C4700" w:rsidRDefault="008601D7">
      <w:pPr>
        <w:rPr>
          <w:rFonts w:ascii="ＭＳ ゴシック"/>
          <w:szCs w:val="22"/>
        </w:rPr>
      </w:pPr>
    </w:p>
    <w:sectPr w:rsidR="008601D7" w:rsidRPr="007C4700" w:rsidSect="007E3A62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880" w:rsidRDefault="00393880">
      <w:r>
        <w:separator/>
      </w:r>
    </w:p>
  </w:endnote>
  <w:endnote w:type="continuationSeparator" w:id="0">
    <w:p w:rsidR="00393880" w:rsidRDefault="00393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1D7" w:rsidRDefault="008601D7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7</w:t>
    </w:r>
    <w:r w:rsidR="00371009">
      <w:rPr>
        <w:rStyle w:val="a7"/>
        <w:rFonts w:ascii="ＭＳ ゴシック" w:hAnsi="ＭＳ ゴシック" w:hint="eastAsia"/>
        <w:szCs w:val="22"/>
      </w:rPr>
      <w:t>050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6A2CD2">
      <w:rPr>
        <w:rStyle w:val="a7"/>
        <w:rFonts w:ascii="ＭＳ ゴシック" w:hAnsi="ＭＳ ゴシック"/>
        <w:noProof/>
        <w:szCs w:val="22"/>
      </w:rPr>
      <w:t>2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8601D7" w:rsidRPr="00C72496" w:rsidRDefault="00C72496" w:rsidP="005D7E17">
    <w:pPr>
      <w:jc w:val="right"/>
      <w:rPr>
        <w:rFonts w:asciiTheme="majorEastAsia" w:eastAsiaTheme="majorEastAsia" w:hAnsiTheme="majorEastAsia"/>
      </w:rPr>
    </w:pPr>
    <w:r w:rsidRPr="004A60EF">
      <w:rPr>
        <w:rFonts w:asciiTheme="majorEastAsia" w:eastAsiaTheme="majorEastAsia" w:hAnsiTheme="majorEastAsia" w:hint="eastAsia"/>
      </w:rPr>
      <w:t>＜</w:t>
    </w:r>
    <w:r w:rsidR="007F27BB" w:rsidRPr="007F27BB">
      <w:rPr>
        <w:rFonts w:asciiTheme="majorEastAsia" w:eastAsiaTheme="majorEastAsia" w:hAnsiTheme="majorEastAsia"/>
      </w:rPr>
      <w:t>2025.10</w:t>
    </w:r>
    <w:r w:rsidRPr="004A60EF">
      <w:rPr>
        <w:rFonts w:asciiTheme="majorEastAsia" w:eastAsiaTheme="majorEastAsia" w:hAnsiTheme="majorEastAsia" w:hint="eastAsia"/>
      </w:rPr>
      <w:t>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880" w:rsidRDefault="00393880">
      <w:r>
        <w:separator/>
      </w:r>
    </w:p>
  </w:footnote>
  <w:footnote w:type="continuationSeparator" w:id="0">
    <w:p w:rsidR="00393880" w:rsidRDefault="003938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F3650B"/>
    <w:multiLevelType w:val="hybridMultilevel"/>
    <w:tmpl w:val="9A8453B8"/>
    <w:lvl w:ilvl="0" w:tplc="3EBAC11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10651"/>
    <w:rsid w:val="00015EBD"/>
    <w:rsid w:val="00016A35"/>
    <w:rsid w:val="0002466C"/>
    <w:rsid w:val="00044702"/>
    <w:rsid w:val="000504FB"/>
    <w:rsid w:val="00090E13"/>
    <w:rsid w:val="000A16C5"/>
    <w:rsid w:val="000B360E"/>
    <w:rsid w:val="000B3616"/>
    <w:rsid w:val="000C22BD"/>
    <w:rsid w:val="000C3436"/>
    <w:rsid w:val="000D1487"/>
    <w:rsid w:val="000D2677"/>
    <w:rsid w:val="000E5638"/>
    <w:rsid w:val="000F6FB0"/>
    <w:rsid w:val="000F7F53"/>
    <w:rsid w:val="0010624C"/>
    <w:rsid w:val="0011003A"/>
    <w:rsid w:val="0011444D"/>
    <w:rsid w:val="00131FD7"/>
    <w:rsid w:val="001320C9"/>
    <w:rsid w:val="00137D00"/>
    <w:rsid w:val="00152C72"/>
    <w:rsid w:val="00170E82"/>
    <w:rsid w:val="00180D92"/>
    <w:rsid w:val="00185E3C"/>
    <w:rsid w:val="001B2C1F"/>
    <w:rsid w:val="001D351F"/>
    <w:rsid w:val="001D41AD"/>
    <w:rsid w:val="001F27FD"/>
    <w:rsid w:val="00211BC4"/>
    <w:rsid w:val="00243503"/>
    <w:rsid w:val="00255ED1"/>
    <w:rsid w:val="002656AA"/>
    <w:rsid w:val="0027622F"/>
    <w:rsid w:val="00281BD1"/>
    <w:rsid w:val="002B06B3"/>
    <w:rsid w:val="002C026F"/>
    <w:rsid w:val="002C5DE2"/>
    <w:rsid w:val="002D481F"/>
    <w:rsid w:val="002E38B8"/>
    <w:rsid w:val="002F15F2"/>
    <w:rsid w:val="002F79DE"/>
    <w:rsid w:val="00300E5A"/>
    <w:rsid w:val="0030594E"/>
    <w:rsid w:val="00314883"/>
    <w:rsid w:val="00326C28"/>
    <w:rsid w:val="0032751C"/>
    <w:rsid w:val="0035224B"/>
    <w:rsid w:val="00371009"/>
    <w:rsid w:val="00375D62"/>
    <w:rsid w:val="00377D99"/>
    <w:rsid w:val="00383614"/>
    <w:rsid w:val="00393880"/>
    <w:rsid w:val="003A034F"/>
    <w:rsid w:val="003A7B10"/>
    <w:rsid w:val="003C0AAF"/>
    <w:rsid w:val="003C25E8"/>
    <w:rsid w:val="003E0114"/>
    <w:rsid w:val="00402B20"/>
    <w:rsid w:val="00423CBA"/>
    <w:rsid w:val="00425686"/>
    <w:rsid w:val="004424E9"/>
    <w:rsid w:val="004559E0"/>
    <w:rsid w:val="00463A61"/>
    <w:rsid w:val="0046456A"/>
    <w:rsid w:val="004669B1"/>
    <w:rsid w:val="0047503B"/>
    <w:rsid w:val="004826EC"/>
    <w:rsid w:val="00494A31"/>
    <w:rsid w:val="004A60EF"/>
    <w:rsid w:val="004B0A43"/>
    <w:rsid w:val="004B2BE7"/>
    <w:rsid w:val="004C5238"/>
    <w:rsid w:val="004D576C"/>
    <w:rsid w:val="004D7250"/>
    <w:rsid w:val="004E64CB"/>
    <w:rsid w:val="00504FCB"/>
    <w:rsid w:val="00513FE5"/>
    <w:rsid w:val="00514A85"/>
    <w:rsid w:val="00521231"/>
    <w:rsid w:val="00522BF1"/>
    <w:rsid w:val="0054281B"/>
    <w:rsid w:val="00581E3C"/>
    <w:rsid w:val="0058381F"/>
    <w:rsid w:val="005838FB"/>
    <w:rsid w:val="00590849"/>
    <w:rsid w:val="0059089B"/>
    <w:rsid w:val="005B2A9C"/>
    <w:rsid w:val="005B6AE8"/>
    <w:rsid w:val="005B7461"/>
    <w:rsid w:val="005D7E17"/>
    <w:rsid w:val="005F621D"/>
    <w:rsid w:val="006004C6"/>
    <w:rsid w:val="0060744A"/>
    <w:rsid w:val="00613534"/>
    <w:rsid w:val="0061487C"/>
    <w:rsid w:val="0063308B"/>
    <w:rsid w:val="006421A3"/>
    <w:rsid w:val="00661186"/>
    <w:rsid w:val="00683184"/>
    <w:rsid w:val="0069194C"/>
    <w:rsid w:val="006A2CD2"/>
    <w:rsid w:val="006B3CA2"/>
    <w:rsid w:val="006B73A4"/>
    <w:rsid w:val="006C4967"/>
    <w:rsid w:val="006D39F7"/>
    <w:rsid w:val="006D5C73"/>
    <w:rsid w:val="006E3FB6"/>
    <w:rsid w:val="006F67BD"/>
    <w:rsid w:val="00706E85"/>
    <w:rsid w:val="00707044"/>
    <w:rsid w:val="00712F89"/>
    <w:rsid w:val="00720D97"/>
    <w:rsid w:val="00736F34"/>
    <w:rsid w:val="00746779"/>
    <w:rsid w:val="00762FF8"/>
    <w:rsid w:val="007679A9"/>
    <w:rsid w:val="00790BA2"/>
    <w:rsid w:val="00792DBA"/>
    <w:rsid w:val="007A3AE8"/>
    <w:rsid w:val="007C4700"/>
    <w:rsid w:val="007D442E"/>
    <w:rsid w:val="007E3A62"/>
    <w:rsid w:val="007E6BDF"/>
    <w:rsid w:val="007F27BB"/>
    <w:rsid w:val="00800C6F"/>
    <w:rsid w:val="008168C8"/>
    <w:rsid w:val="008203F8"/>
    <w:rsid w:val="00826566"/>
    <w:rsid w:val="008601D7"/>
    <w:rsid w:val="00877440"/>
    <w:rsid w:val="00880EF1"/>
    <w:rsid w:val="0088373E"/>
    <w:rsid w:val="00884818"/>
    <w:rsid w:val="008C4E9B"/>
    <w:rsid w:val="008F4E5D"/>
    <w:rsid w:val="008F524D"/>
    <w:rsid w:val="009018FF"/>
    <w:rsid w:val="00901DA8"/>
    <w:rsid w:val="00924DB4"/>
    <w:rsid w:val="00942F6A"/>
    <w:rsid w:val="009511DA"/>
    <w:rsid w:val="0097292C"/>
    <w:rsid w:val="009963C2"/>
    <w:rsid w:val="009A7A5B"/>
    <w:rsid w:val="009B66AC"/>
    <w:rsid w:val="009C6165"/>
    <w:rsid w:val="009D42B0"/>
    <w:rsid w:val="009F6891"/>
    <w:rsid w:val="00A06695"/>
    <w:rsid w:val="00A30FAB"/>
    <w:rsid w:val="00A31A37"/>
    <w:rsid w:val="00A706EF"/>
    <w:rsid w:val="00A72D15"/>
    <w:rsid w:val="00A74EF7"/>
    <w:rsid w:val="00A81CA0"/>
    <w:rsid w:val="00A957BB"/>
    <w:rsid w:val="00AA3967"/>
    <w:rsid w:val="00AA69A9"/>
    <w:rsid w:val="00AB7B18"/>
    <w:rsid w:val="00AD7CE5"/>
    <w:rsid w:val="00B00540"/>
    <w:rsid w:val="00B32995"/>
    <w:rsid w:val="00B36C0A"/>
    <w:rsid w:val="00B45392"/>
    <w:rsid w:val="00B517C9"/>
    <w:rsid w:val="00B54155"/>
    <w:rsid w:val="00BA41D6"/>
    <w:rsid w:val="00BE449C"/>
    <w:rsid w:val="00BE5263"/>
    <w:rsid w:val="00C102D0"/>
    <w:rsid w:val="00C43C99"/>
    <w:rsid w:val="00C72496"/>
    <w:rsid w:val="00C748F8"/>
    <w:rsid w:val="00C87BF3"/>
    <w:rsid w:val="00CA0771"/>
    <w:rsid w:val="00CB1FC7"/>
    <w:rsid w:val="00CB42C7"/>
    <w:rsid w:val="00CD1292"/>
    <w:rsid w:val="00CE196A"/>
    <w:rsid w:val="00CF2CB4"/>
    <w:rsid w:val="00D0341B"/>
    <w:rsid w:val="00D10BA4"/>
    <w:rsid w:val="00D33745"/>
    <w:rsid w:val="00D53735"/>
    <w:rsid w:val="00D558C5"/>
    <w:rsid w:val="00D71C79"/>
    <w:rsid w:val="00D7492E"/>
    <w:rsid w:val="00D7546E"/>
    <w:rsid w:val="00D85BB9"/>
    <w:rsid w:val="00D92CBC"/>
    <w:rsid w:val="00D94E25"/>
    <w:rsid w:val="00DB6DA0"/>
    <w:rsid w:val="00DC6D7F"/>
    <w:rsid w:val="00DD07CC"/>
    <w:rsid w:val="00DD75C4"/>
    <w:rsid w:val="00DF516C"/>
    <w:rsid w:val="00DF6D4A"/>
    <w:rsid w:val="00E03D77"/>
    <w:rsid w:val="00E05CBC"/>
    <w:rsid w:val="00E06834"/>
    <w:rsid w:val="00E308CA"/>
    <w:rsid w:val="00E34610"/>
    <w:rsid w:val="00E73358"/>
    <w:rsid w:val="00EB0330"/>
    <w:rsid w:val="00EB0CF3"/>
    <w:rsid w:val="00EC18CA"/>
    <w:rsid w:val="00EF6E2C"/>
    <w:rsid w:val="00EF6F9A"/>
    <w:rsid w:val="00F0623C"/>
    <w:rsid w:val="00F34D8B"/>
    <w:rsid w:val="00F44917"/>
    <w:rsid w:val="00F52FE3"/>
    <w:rsid w:val="00F531F9"/>
    <w:rsid w:val="00F55C75"/>
    <w:rsid w:val="00F57783"/>
    <w:rsid w:val="00F863F6"/>
    <w:rsid w:val="00F937AD"/>
    <w:rsid w:val="00FB30C1"/>
    <w:rsid w:val="00FB3890"/>
    <w:rsid w:val="00FB3E38"/>
    <w:rsid w:val="00FB4E91"/>
    <w:rsid w:val="00FC3602"/>
    <w:rsid w:val="00FC5C29"/>
    <w:rsid w:val="00FC7674"/>
    <w:rsid w:val="00FE5285"/>
    <w:rsid w:val="00FE72DB"/>
    <w:rsid w:val="00FF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4EE8C89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C416F4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C416F4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7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4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4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AF95C2-6FB0-4988-98C9-8A514B209E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FE34A5-6033-4C43-B837-3A3CDFB36E68}"/>
</file>

<file path=customXml/itemProps3.xml><?xml version="1.0" encoding="utf-8"?>
<ds:datastoreItem xmlns:ds="http://schemas.openxmlformats.org/officeDocument/2006/customXml" ds:itemID="{29AA180A-3DFA-4F44-81A3-9F880DFD911F}"/>
</file>

<file path=customXml/itemProps4.xml><?xml version="1.0" encoding="utf-8"?>
<ds:datastoreItem xmlns:ds="http://schemas.openxmlformats.org/officeDocument/2006/customXml" ds:itemID="{646F09EB-FBDB-4DC8-9EEC-63A16843D9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249</Words>
  <Characters>1425</Characters>
  <Application>Microsoft Office Word</Application>
  <DocSecurity>0</DocSecurity>
  <Lines>11</Lines>
  <Paragraphs>3</Paragraphs>
  <ScaleCrop>false</ScaleCrop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2016-01-07T01:09:00Z</dcterms:created>
  <dcterms:modified xsi:type="dcterms:W3CDTF">2023-10-25T02:06:00Z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