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p w:rsidR="00A5656E" w:rsidRPr="007328C7" w:rsidRDefault="00A5656E"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5656E" w:rsidRPr="007328C7" w:rsidTr="005D31EF">
        <w:trPr>
          <w:trHeight w:val="1611"/>
        </w:trPr>
        <w:tc>
          <w:tcPr>
            <w:tcW w:w="7655" w:type="dxa"/>
            <w:tcBorders>
              <w:top w:val="single" w:sz="4" w:space="0" w:color="auto"/>
              <w:bottom w:val="single" w:sz="4" w:space="0" w:color="auto"/>
            </w:tcBorders>
          </w:tcPr>
          <w:p w:rsidR="00A5656E" w:rsidRPr="007328C7" w:rsidRDefault="00A5656E" w:rsidP="005D31EF">
            <w:pPr>
              <w:jc w:val="center"/>
              <w:rPr>
                <w:rFonts w:hAnsi="ＭＳ ゴシック"/>
                <w:b/>
                <w:sz w:val="44"/>
              </w:rPr>
            </w:pPr>
          </w:p>
          <w:p w:rsidR="00A5656E" w:rsidRDefault="00EC564D" w:rsidP="005D31EF">
            <w:pPr>
              <w:jc w:val="center"/>
              <w:rPr>
                <w:rFonts w:hAnsi="ＭＳ ゴシック"/>
                <w:b/>
                <w:sz w:val="44"/>
              </w:rPr>
            </w:pPr>
            <w:r>
              <w:rPr>
                <w:rFonts w:hAnsi="ＭＳ ゴシック" w:hint="eastAsia"/>
                <w:b/>
                <w:sz w:val="44"/>
              </w:rPr>
              <w:t>４５３２</w:t>
            </w:r>
            <w:r w:rsidR="00A5656E" w:rsidRPr="007328C7">
              <w:rPr>
                <w:rFonts w:hAnsi="ＭＳ ゴシック" w:hint="eastAsia"/>
                <w:b/>
                <w:sz w:val="44"/>
              </w:rPr>
              <w:t>．貨物取扱手数料変更情報登録</w:t>
            </w:r>
          </w:p>
          <w:p w:rsidR="00894450" w:rsidRPr="00894450" w:rsidRDefault="00894450" w:rsidP="005D31EF">
            <w:pPr>
              <w:jc w:val="center"/>
              <w:rPr>
                <w:rFonts w:hAnsi="ＭＳ ゴシック"/>
                <w:sz w:val="44"/>
              </w:rPr>
            </w:pPr>
          </w:p>
        </w:tc>
      </w:tr>
    </w:tbl>
    <w:p w:rsidR="00A5656E" w:rsidRPr="007328C7" w:rsidRDefault="00A5656E" w:rsidP="00FB33FD">
      <w:pPr>
        <w:jc w:val="center"/>
        <w:rPr>
          <w:rFonts w:hAnsi="ＭＳ ゴシック"/>
          <w:sz w:val="44"/>
          <w:szCs w:val="44"/>
        </w:rPr>
      </w:pPr>
    </w:p>
    <w:p w:rsidR="00A5656E" w:rsidRPr="007328C7" w:rsidRDefault="00A5656E" w:rsidP="00FB33FD">
      <w:pPr>
        <w:jc w:val="center"/>
        <w:rPr>
          <w:rFonts w:hAnsi="ＭＳ ゴシック"/>
          <w:sz w:val="44"/>
          <w:szCs w:val="44"/>
        </w:rPr>
      </w:pPr>
    </w:p>
    <w:p w:rsidR="00A5656E" w:rsidRPr="007328C7" w:rsidRDefault="00A5656E" w:rsidP="00FB33FD">
      <w:pPr>
        <w:jc w:val="center"/>
        <w:rPr>
          <w:rFonts w:hAnsi="ＭＳ ゴシック"/>
          <w:sz w:val="44"/>
          <w:szCs w:val="44"/>
        </w:rPr>
      </w:pPr>
    </w:p>
    <w:p w:rsidR="00A5656E" w:rsidRPr="007328C7" w:rsidRDefault="00A5656E" w:rsidP="00FB33FD">
      <w:pPr>
        <w:jc w:val="center"/>
        <w:rPr>
          <w:rFonts w:hAnsi="ＭＳ ゴシック"/>
          <w:sz w:val="44"/>
          <w:szCs w:val="44"/>
        </w:rPr>
      </w:pPr>
    </w:p>
    <w:p w:rsidR="00A5656E" w:rsidRPr="007328C7" w:rsidRDefault="00A5656E" w:rsidP="00FB33FD">
      <w:pPr>
        <w:jc w:val="center"/>
        <w:rPr>
          <w:rFonts w:hAnsi="ＭＳ ゴシック"/>
          <w:sz w:val="44"/>
          <w:szCs w:val="44"/>
        </w:rPr>
      </w:pPr>
    </w:p>
    <w:p w:rsidR="00A5656E" w:rsidRPr="007328C7" w:rsidRDefault="00A5656E" w:rsidP="00FB33FD">
      <w:pPr>
        <w:jc w:val="center"/>
        <w:rPr>
          <w:rFonts w:hAnsi="ＭＳ ゴシック"/>
          <w:sz w:val="44"/>
          <w:szCs w:val="44"/>
        </w:rPr>
      </w:pPr>
    </w:p>
    <w:p w:rsidR="00A5656E" w:rsidRPr="007328C7" w:rsidRDefault="00A5656E" w:rsidP="00FB33FD">
      <w:pPr>
        <w:jc w:val="center"/>
        <w:rPr>
          <w:rFonts w:hAnsi="ＭＳ ゴシック"/>
          <w:sz w:val="44"/>
          <w:szCs w:val="44"/>
        </w:rPr>
      </w:pPr>
    </w:p>
    <w:p w:rsidR="00A5656E" w:rsidRPr="007328C7" w:rsidRDefault="00A5656E"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5656E" w:rsidRPr="007328C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5656E" w:rsidRPr="007328C7" w:rsidRDefault="00A5656E" w:rsidP="005D31EF">
            <w:pPr>
              <w:jc w:val="center"/>
              <w:rPr>
                <w:rFonts w:hAnsi="ＭＳ ゴシック"/>
              </w:rPr>
            </w:pPr>
            <w:r w:rsidRPr="007328C7">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5656E" w:rsidRPr="007328C7" w:rsidRDefault="00894450" w:rsidP="00894450">
            <w:pPr>
              <w:jc w:val="center"/>
              <w:rPr>
                <w:rFonts w:hAnsi="ＭＳ ゴシック"/>
              </w:rPr>
            </w:pPr>
            <w:r>
              <w:rPr>
                <w:rFonts w:hAnsi="ＭＳ ゴシック" w:hint="eastAsia"/>
              </w:rPr>
              <w:t>業務名</w:t>
            </w:r>
          </w:p>
        </w:tc>
      </w:tr>
      <w:tr w:rsidR="00A5656E" w:rsidRPr="007328C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5656E" w:rsidRPr="007328C7" w:rsidRDefault="00A5656E" w:rsidP="005D31EF">
            <w:pPr>
              <w:jc w:val="center"/>
              <w:rPr>
                <w:rFonts w:hAnsi="ＭＳ ゴシック"/>
              </w:rPr>
            </w:pPr>
            <w:r w:rsidRPr="007328C7">
              <w:rPr>
                <w:rFonts w:hAnsi="ＭＳ ゴシック" w:hint="eastAsia"/>
              </w:rPr>
              <w:t>ＨＣＣ</w:t>
            </w:r>
          </w:p>
        </w:tc>
        <w:tc>
          <w:tcPr>
            <w:tcW w:w="4253" w:type="dxa"/>
            <w:tcBorders>
              <w:top w:val="single" w:sz="4" w:space="0" w:color="auto"/>
              <w:left w:val="single" w:sz="4" w:space="0" w:color="auto"/>
              <w:bottom w:val="single" w:sz="4" w:space="0" w:color="auto"/>
              <w:right w:val="single" w:sz="4" w:space="0" w:color="auto"/>
            </w:tcBorders>
            <w:vAlign w:val="center"/>
          </w:tcPr>
          <w:p w:rsidR="00A5656E" w:rsidRPr="007328C7" w:rsidRDefault="00A5656E" w:rsidP="005D31EF">
            <w:pPr>
              <w:jc w:val="center"/>
              <w:rPr>
                <w:rFonts w:hAnsi="ＭＳ ゴシック"/>
              </w:rPr>
            </w:pPr>
            <w:r w:rsidRPr="007328C7">
              <w:rPr>
                <w:rFonts w:hAnsi="ＭＳ ゴシック" w:hint="eastAsia"/>
              </w:rPr>
              <w:t>貨物取扱手数料変更情報登録</w:t>
            </w:r>
          </w:p>
        </w:tc>
      </w:tr>
    </w:tbl>
    <w:p w:rsidR="00A5656E" w:rsidRPr="007328C7" w:rsidRDefault="00A5656E" w:rsidP="00FB33FD">
      <w:pPr>
        <w:jc w:val="left"/>
        <w:rPr>
          <w:rFonts w:hAnsi="ＭＳ ゴシック"/>
          <w:szCs w:val="22"/>
        </w:rPr>
      </w:pPr>
      <w:r w:rsidRPr="007328C7">
        <w:rPr>
          <w:rFonts w:hAnsi="ＭＳ ゴシック"/>
        </w:rPr>
        <w:br w:type="page"/>
      </w:r>
      <w:r w:rsidRPr="007328C7">
        <w:rPr>
          <w:rFonts w:hAnsi="ＭＳ ゴシック" w:cs="ＭＳ 明朝" w:hint="eastAsia"/>
          <w:color w:val="000000"/>
          <w:szCs w:val="22"/>
        </w:rPr>
        <w:lastRenderedPageBreak/>
        <w:t>１．業務概要</w:t>
      </w:r>
    </w:p>
    <w:p w:rsidR="00A5656E" w:rsidRPr="007328C7" w:rsidRDefault="00A5656E" w:rsidP="00147E1C">
      <w:pPr>
        <w:ind w:leftChars="200" w:left="397" w:firstLineChars="100" w:firstLine="198"/>
      </w:pPr>
      <w:r w:rsidRPr="007328C7">
        <w:rPr>
          <w:rFonts w:hint="eastAsia"/>
        </w:rPr>
        <w:t>通関業等から貨物取扱手数料の減算、検品室時間数の加減算または領収書の作成の申込みがあった場合に行う。</w:t>
      </w:r>
    </w:p>
    <w:p w:rsidR="00A5656E" w:rsidRPr="007328C7" w:rsidRDefault="00A5656E" w:rsidP="00147E1C">
      <w:pPr>
        <w:autoSpaceDE w:val="0"/>
        <w:autoSpaceDN w:val="0"/>
        <w:adjustRightInd w:val="0"/>
        <w:ind w:leftChars="200" w:left="397" w:firstLineChars="100" w:firstLine="198"/>
        <w:jc w:val="left"/>
        <w:rPr>
          <w:rFonts w:hAnsi="ＭＳ ゴシック"/>
          <w:szCs w:val="22"/>
        </w:rPr>
      </w:pPr>
    </w:p>
    <w:p w:rsidR="00A5656E" w:rsidRPr="007328C7" w:rsidRDefault="00A5656E" w:rsidP="007E3A62">
      <w:pPr>
        <w:autoSpaceDE w:val="0"/>
        <w:autoSpaceDN w:val="0"/>
        <w:adjustRightInd w:val="0"/>
        <w:jc w:val="left"/>
        <w:rPr>
          <w:rFonts w:hAnsi="ＭＳ ゴシック"/>
          <w:szCs w:val="22"/>
        </w:rPr>
      </w:pPr>
      <w:r w:rsidRPr="007328C7">
        <w:rPr>
          <w:rFonts w:hAnsi="ＭＳ ゴシック" w:cs="ＭＳ 明朝" w:hint="eastAsia"/>
          <w:color w:val="000000"/>
          <w:szCs w:val="22"/>
        </w:rPr>
        <w:t>２．入力者</w:t>
      </w:r>
    </w:p>
    <w:p w:rsidR="00A5656E" w:rsidRPr="007328C7" w:rsidRDefault="00A5656E" w:rsidP="00147E1C">
      <w:pPr>
        <w:autoSpaceDE w:val="0"/>
        <w:autoSpaceDN w:val="0"/>
        <w:adjustRightInd w:val="0"/>
        <w:ind w:firstLineChars="300" w:firstLine="595"/>
        <w:jc w:val="left"/>
      </w:pPr>
      <w:r w:rsidRPr="007328C7">
        <w:rPr>
          <w:rFonts w:hint="eastAsia"/>
          <w:noProof/>
        </w:rPr>
        <w:t>保税蔵置場</w:t>
      </w:r>
    </w:p>
    <w:p w:rsidR="00A5656E" w:rsidRPr="007328C7" w:rsidRDefault="00A5656E" w:rsidP="007E3A62">
      <w:pPr>
        <w:autoSpaceDE w:val="0"/>
        <w:autoSpaceDN w:val="0"/>
        <w:adjustRightInd w:val="0"/>
        <w:jc w:val="left"/>
        <w:rPr>
          <w:rFonts w:hAnsi="ＭＳ ゴシック"/>
          <w:szCs w:val="22"/>
        </w:rPr>
      </w:pPr>
    </w:p>
    <w:p w:rsidR="00A5656E" w:rsidRPr="007328C7" w:rsidRDefault="00A5656E" w:rsidP="007E3A62">
      <w:pPr>
        <w:autoSpaceDE w:val="0"/>
        <w:autoSpaceDN w:val="0"/>
        <w:adjustRightInd w:val="0"/>
        <w:jc w:val="left"/>
        <w:rPr>
          <w:rFonts w:hAnsi="ＭＳ ゴシック"/>
          <w:szCs w:val="22"/>
        </w:rPr>
      </w:pPr>
      <w:r w:rsidRPr="007328C7">
        <w:rPr>
          <w:rFonts w:hAnsi="ＭＳ ゴシック" w:cs="ＭＳ 明朝" w:hint="eastAsia"/>
          <w:color w:val="000000"/>
          <w:szCs w:val="22"/>
        </w:rPr>
        <w:t>３．制限事項</w:t>
      </w:r>
    </w:p>
    <w:p w:rsidR="00A5656E" w:rsidRPr="007328C7" w:rsidRDefault="00A5656E" w:rsidP="00147E1C">
      <w:pPr>
        <w:autoSpaceDE w:val="0"/>
        <w:autoSpaceDN w:val="0"/>
        <w:adjustRightInd w:val="0"/>
        <w:ind w:firstLineChars="300" w:firstLine="595"/>
        <w:jc w:val="left"/>
        <w:rPr>
          <w:rFonts w:hAnsi="ＭＳ ゴシック"/>
          <w:szCs w:val="22"/>
        </w:rPr>
      </w:pPr>
      <w:r w:rsidRPr="007328C7">
        <w:rPr>
          <w:rFonts w:hAnsi="ＭＳ ゴシック" w:hint="eastAsia"/>
          <w:szCs w:val="22"/>
        </w:rPr>
        <w:t>１業務で入力可能なＡＷＢ件数は、最大１８件とする。</w:t>
      </w:r>
    </w:p>
    <w:p w:rsidR="00A5656E" w:rsidRPr="007328C7" w:rsidRDefault="00A5656E" w:rsidP="007E3A62">
      <w:pPr>
        <w:autoSpaceDE w:val="0"/>
        <w:autoSpaceDN w:val="0"/>
        <w:adjustRightInd w:val="0"/>
        <w:jc w:val="left"/>
        <w:rPr>
          <w:rFonts w:hAnsi="ＭＳ ゴシック"/>
          <w:szCs w:val="22"/>
        </w:rPr>
      </w:pPr>
    </w:p>
    <w:p w:rsidR="00A5656E" w:rsidRPr="007328C7" w:rsidRDefault="00A5656E" w:rsidP="007E3A62">
      <w:pPr>
        <w:autoSpaceDE w:val="0"/>
        <w:autoSpaceDN w:val="0"/>
        <w:adjustRightInd w:val="0"/>
        <w:jc w:val="left"/>
        <w:rPr>
          <w:rFonts w:hAnsi="ＭＳ ゴシック"/>
          <w:szCs w:val="22"/>
        </w:rPr>
      </w:pPr>
      <w:r w:rsidRPr="007328C7">
        <w:rPr>
          <w:rFonts w:hAnsi="ＭＳ ゴシック" w:cs="ＭＳ 明朝" w:hint="eastAsia"/>
          <w:color w:val="000000"/>
          <w:szCs w:val="22"/>
        </w:rPr>
        <w:t>４．入力条件</w:t>
      </w:r>
    </w:p>
    <w:p w:rsidR="00A5656E" w:rsidRPr="007328C7" w:rsidRDefault="00A5656E" w:rsidP="00147E1C">
      <w:pPr>
        <w:autoSpaceDE w:val="0"/>
        <w:autoSpaceDN w:val="0"/>
        <w:adjustRightInd w:val="0"/>
        <w:ind w:firstLineChars="100" w:firstLine="198"/>
        <w:jc w:val="left"/>
        <w:rPr>
          <w:rFonts w:hAnsi="ＭＳ ゴシック"/>
          <w:szCs w:val="22"/>
        </w:rPr>
      </w:pPr>
      <w:r w:rsidRPr="007328C7">
        <w:rPr>
          <w:rFonts w:hAnsi="ＭＳ ゴシック" w:cs="ＭＳ 明朝" w:hint="eastAsia"/>
          <w:color w:val="000000"/>
          <w:szCs w:val="22"/>
        </w:rPr>
        <w:t>（１）入力者チェック</w:t>
      </w:r>
    </w:p>
    <w:p w:rsidR="00A5656E" w:rsidRPr="007328C7" w:rsidRDefault="00A5656E" w:rsidP="00147E1C">
      <w:pPr>
        <w:ind w:firstLineChars="400" w:firstLine="794"/>
      </w:pPr>
      <w:r w:rsidRPr="007328C7">
        <w:rPr>
          <w:rFonts w:hint="eastAsia"/>
        </w:rPr>
        <w:t>①システムに登録されている利用者であること。</w:t>
      </w:r>
    </w:p>
    <w:p w:rsidR="00A5656E" w:rsidRPr="007328C7" w:rsidRDefault="00A5656E" w:rsidP="00147E1C">
      <w:pPr>
        <w:ind w:leftChars="402" w:left="992" w:hangingChars="98" w:hanging="194"/>
      </w:pPr>
      <w:r w:rsidRPr="007328C7">
        <w:rPr>
          <w:rFonts w:hint="eastAsia"/>
        </w:rPr>
        <w:t>②入力者の管理する保税蔵置場に対してシステムにより蔵置料金計算を行う旨の設定がされていること。</w:t>
      </w:r>
    </w:p>
    <w:p w:rsidR="00A5656E" w:rsidRPr="007328C7" w:rsidRDefault="00A5656E" w:rsidP="00147E1C">
      <w:pPr>
        <w:autoSpaceDE w:val="0"/>
        <w:autoSpaceDN w:val="0"/>
        <w:adjustRightInd w:val="0"/>
        <w:ind w:firstLineChars="100" w:firstLine="198"/>
        <w:jc w:val="left"/>
      </w:pPr>
      <w:r w:rsidRPr="007328C7">
        <w:rPr>
          <w:rFonts w:hint="eastAsia"/>
        </w:rPr>
        <w:t>（２）入力項目チェック</w:t>
      </w:r>
    </w:p>
    <w:p w:rsidR="00A5656E" w:rsidRPr="007328C7" w:rsidRDefault="00A5656E" w:rsidP="00147E1C">
      <w:pPr>
        <w:autoSpaceDE w:val="0"/>
        <w:autoSpaceDN w:val="0"/>
        <w:adjustRightInd w:val="0"/>
        <w:ind w:firstLineChars="200" w:firstLine="397"/>
        <w:jc w:val="left"/>
      </w:pPr>
      <w:r w:rsidRPr="007328C7">
        <w:rPr>
          <w:rFonts w:hint="eastAsia"/>
        </w:rPr>
        <w:t>（Ａ）単項目チェック</w:t>
      </w:r>
    </w:p>
    <w:p w:rsidR="00A5656E" w:rsidRPr="007328C7" w:rsidRDefault="00A5656E" w:rsidP="00147E1C">
      <w:pPr>
        <w:autoSpaceDE w:val="0"/>
        <w:autoSpaceDN w:val="0"/>
        <w:adjustRightInd w:val="0"/>
        <w:ind w:firstLineChars="602" w:firstLine="1194"/>
        <w:jc w:val="left"/>
      </w:pPr>
      <w:r w:rsidRPr="007328C7">
        <w:rPr>
          <w:rFonts w:hint="eastAsia"/>
        </w:rPr>
        <w:t>「入力項目表」及び「オンライン業務共通設計書」参照。</w:t>
      </w:r>
    </w:p>
    <w:p w:rsidR="00A5656E" w:rsidRPr="007328C7" w:rsidRDefault="00A5656E" w:rsidP="00147E1C">
      <w:pPr>
        <w:autoSpaceDE w:val="0"/>
        <w:autoSpaceDN w:val="0"/>
        <w:adjustRightInd w:val="0"/>
        <w:ind w:firstLineChars="200" w:firstLine="397"/>
        <w:jc w:val="left"/>
      </w:pPr>
      <w:r w:rsidRPr="007328C7">
        <w:rPr>
          <w:rFonts w:hint="eastAsia"/>
        </w:rPr>
        <w:t>（Ｂ）項目間関連チェック</w:t>
      </w:r>
    </w:p>
    <w:p w:rsidR="00A5656E" w:rsidRPr="007328C7" w:rsidRDefault="00A5656E" w:rsidP="00147E1C">
      <w:pPr>
        <w:autoSpaceDE w:val="0"/>
        <w:autoSpaceDN w:val="0"/>
        <w:adjustRightInd w:val="0"/>
        <w:ind w:firstLineChars="602" w:firstLine="1194"/>
        <w:jc w:val="left"/>
      </w:pPr>
      <w:r w:rsidRPr="007328C7">
        <w:rPr>
          <w:rFonts w:hint="eastAsia"/>
        </w:rPr>
        <w:t>「入力項目表」及び「オンライン業務共通設計書」参照。</w:t>
      </w:r>
    </w:p>
    <w:p w:rsidR="00A5656E" w:rsidRPr="007328C7" w:rsidRDefault="00A5656E" w:rsidP="00147E1C">
      <w:pPr>
        <w:ind w:firstLineChars="100" w:firstLine="198"/>
      </w:pPr>
      <w:r w:rsidRPr="007328C7">
        <w:rPr>
          <w:rFonts w:hint="eastAsia"/>
        </w:rPr>
        <w:t>（３）輸入貨物情報ＤＢチェック</w:t>
      </w:r>
    </w:p>
    <w:p w:rsidR="00A5656E" w:rsidRPr="007328C7" w:rsidRDefault="00A5656E" w:rsidP="00147E1C">
      <w:pPr>
        <w:ind w:firstLineChars="400" w:firstLine="794"/>
      </w:pPr>
      <w:r w:rsidRPr="007328C7">
        <w:rPr>
          <w:rFonts w:hint="eastAsia"/>
        </w:rPr>
        <w:t>①入力されたＡＷＢ番号に対する輸入貨物情報が輸入貨物情報ＤＢに存在すること。</w:t>
      </w:r>
    </w:p>
    <w:p w:rsidR="00A5656E" w:rsidRPr="007328C7" w:rsidRDefault="00A5656E" w:rsidP="00894450">
      <w:pPr>
        <w:ind w:leftChars="401" w:left="994" w:hangingChars="100" w:hanging="198"/>
      </w:pPr>
      <w:r w:rsidRPr="007328C7">
        <w:rPr>
          <w:rFonts w:hint="eastAsia"/>
        </w:rPr>
        <w:t>②</w:t>
      </w:r>
      <w:r w:rsidRPr="00E418D8">
        <w:rPr>
          <w:rFonts w:hint="eastAsia"/>
        </w:rPr>
        <w:t>輸入貨物情報に</w:t>
      </w:r>
      <w:r w:rsidRPr="00E418D8">
        <w:rPr>
          <w:rFonts w:ascii="ＭＳ 明朝" w:hAnsi="ＭＳ 明朝" w:hint="eastAsia"/>
          <w:szCs w:val="21"/>
        </w:rPr>
        <w:t>削除可能な旨が登録されていないこと。ただし、</w:t>
      </w:r>
      <w:r w:rsidRPr="00E418D8">
        <w:rPr>
          <w:rFonts w:hint="eastAsia"/>
        </w:rPr>
        <w:t>「貨物取扱登録（改装・仕分）</w:t>
      </w:r>
      <w:r w:rsidR="00894450">
        <w:br/>
      </w:r>
      <w:r w:rsidRPr="00E418D8">
        <w:rPr>
          <w:rFonts w:hint="eastAsia"/>
        </w:rPr>
        <w:t>（ＣＨＳ）」業務により仕分けられた仕分け親の場合を除く。</w:t>
      </w:r>
    </w:p>
    <w:p w:rsidR="00A5656E" w:rsidRPr="007328C7" w:rsidRDefault="00A5656E" w:rsidP="00147E1C">
      <w:pPr>
        <w:ind w:firstLineChars="400" w:firstLine="794"/>
      </w:pPr>
      <w:r w:rsidRPr="007328C7">
        <w:rPr>
          <w:rFonts w:hint="eastAsia"/>
        </w:rPr>
        <w:t>③運送中でないこと。</w:t>
      </w:r>
    </w:p>
    <w:p w:rsidR="00A5656E" w:rsidRPr="007328C7" w:rsidRDefault="00A5656E" w:rsidP="00147E1C">
      <w:pPr>
        <w:ind w:firstLineChars="400" w:firstLine="794"/>
      </w:pPr>
      <w:r w:rsidRPr="007328C7">
        <w:rPr>
          <w:rFonts w:hint="eastAsia"/>
        </w:rPr>
        <w:t>④ＭＡＷＢでないこと。</w:t>
      </w:r>
    </w:p>
    <w:p w:rsidR="00A5656E" w:rsidRPr="007328C7" w:rsidRDefault="00A5656E" w:rsidP="00147E1C">
      <w:pPr>
        <w:ind w:leftChars="400" w:left="998" w:hangingChars="103" w:hanging="204"/>
      </w:pPr>
      <w:r w:rsidRPr="007328C7">
        <w:rPr>
          <w:rFonts w:hint="eastAsia"/>
        </w:rPr>
        <w:t>⑤ＣＨＳ業務により仕分けられた仕分け子の場合は、「貨物取扱確認登録（改装・仕分）（ＣＦＳ）」業務が行われていること。</w:t>
      </w:r>
    </w:p>
    <w:p w:rsidR="00A5656E" w:rsidRPr="00DC562F" w:rsidRDefault="00A5656E" w:rsidP="00147E1C">
      <w:pPr>
        <w:ind w:leftChars="400" w:left="992" w:hangingChars="100" w:hanging="198"/>
      </w:pPr>
      <w:r w:rsidRPr="007328C7">
        <w:rPr>
          <w:rFonts w:hint="eastAsia"/>
        </w:rPr>
        <w:t>⑥ＣＨＳ業務により仕分けられた仕分け親の場合は、請求書・領収書・計算書情報が作成済でないこと</w:t>
      </w:r>
      <w:r w:rsidRPr="00DC562F">
        <w:rPr>
          <w:rFonts w:hint="eastAsia"/>
        </w:rPr>
        <w:t>。</w:t>
      </w:r>
    </w:p>
    <w:p w:rsidR="00A5656E" w:rsidRDefault="00A5656E" w:rsidP="00147E1C">
      <w:pPr>
        <w:autoSpaceDE w:val="0"/>
        <w:autoSpaceDN w:val="0"/>
        <w:adjustRightInd w:val="0"/>
        <w:ind w:leftChars="401" w:left="994" w:hangingChars="100" w:hanging="198"/>
        <w:jc w:val="left"/>
        <w:rPr>
          <w:rFonts w:hAnsi="ＭＳ ゴシック"/>
          <w:noProof/>
          <w:szCs w:val="22"/>
        </w:rPr>
      </w:pPr>
      <w:r w:rsidRPr="00DC562F">
        <w:rPr>
          <w:rFonts w:hint="eastAsia"/>
          <w:noProof/>
        </w:rPr>
        <w:t>⑦「許可・承認等情報登録（輸入保税）（ＰＣＨ）」業務により</w:t>
      </w:r>
      <w:r w:rsidRPr="00DC562F">
        <w:rPr>
          <w:rFonts w:hAnsi="ＭＳ ゴシック" w:hint="eastAsia"/>
          <w:noProof/>
          <w:szCs w:val="22"/>
        </w:rPr>
        <w:t>貨物手作業移行の登録がされていないこと。</w:t>
      </w:r>
    </w:p>
    <w:p w:rsidR="00A5656E" w:rsidRPr="009A407A" w:rsidRDefault="00A5656E" w:rsidP="009A407A">
      <w:pPr>
        <w:autoSpaceDE w:val="0"/>
        <w:autoSpaceDN w:val="0"/>
        <w:adjustRightInd w:val="0"/>
        <w:jc w:val="left"/>
        <w:rPr>
          <w:rFonts w:hAnsi="ＭＳ ゴシック" w:cs="ＭＳ 明朝"/>
          <w:color w:val="000000"/>
          <w:szCs w:val="22"/>
        </w:rPr>
      </w:pPr>
    </w:p>
    <w:p w:rsidR="00A5656E" w:rsidRPr="007328C7" w:rsidRDefault="00A5656E" w:rsidP="007513C1">
      <w:pPr>
        <w:autoSpaceDE w:val="0"/>
        <w:autoSpaceDN w:val="0"/>
        <w:adjustRightInd w:val="0"/>
        <w:jc w:val="left"/>
      </w:pPr>
      <w:r w:rsidRPr="007328C7">
        <w:rPr>
          <w:rFonts w:hint="eastAsia"/>
        </w:rPr>
        <w:t>５．処理内容</w:t>
      </w:r>
    </w:p>
    <w:p w:rsidR="00A5656E" w:rsidRPr="007328C7" w:rsidRDefault="00A5656E" w:rsidP="00147E1C">
      <w:pPr>
        <w:ind w:firstLineChars="100" w:firstLine="198"/>
      </w:pPr>
      <w:r w:rsidRPr="007328C7">
        <w:rPr>
          <w:rFonts w:hint="eastAsia"/>
        </w:rPr>
        <w:t>（１）入力チェック処理</w:t>
      </w:r>
    </w:p>
    <w:p w:rsidR="00894450" w:rsidRPr="00894450" w:rsidRDefault="00894450" w:rsidP="00894450">
      <w:pPr>
        <w:autoSpaceDE w:val="0"/>
        <w:autoSpaceDN w:val="0"/>
        <w:adjustRightInd w:val="0"/>
        <w:ind w:leftChars="400" w:left="794" w:firstLineChars="103" w:firstLine="204"/>
        <w:jc w:val="left"/>
        <w:rPr>
          <w:rFonts w:hAnsi="ＭＳ ゴシック" w:cs="ＭＳ 明朝"/>
          <w:color w:val="000000"/>
          <w:szCs w:val="22"/>
        </w:rPr>
      </w:pPr>
      <w:r w:rsidRPr="00894450">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A5656E" w:rsidRPr="007328C7" w:rsidRDefault="00894450" w:rsidP="00894450">
      <w:pPr>
        <w:autoSpaceDE w:val="0"/>
        <w:autoSpaceDN w:val="0"/>
        <w:adjustRightInd w:val="0"/>
        <w:ind w:leftChars="400" w:left="794" w:firstLineChars="103" w:firstLine="204"/>
        <w:jc w:val="left"/>
        <w:rPr>
          <w:rFonts w:hAnsi="ＭＳ ゴシック" w:cs="ＭＳ 明朝"/>
          <w:color w:val="000000"/>
          <w:szCs w:val="22"/>
        </w:rPr>
      </w:pPr>
      <w:r w:rsidRPr="00894450">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5656E" w:rsidRPr="007328C7" w:rsidRDefault="00A5656E" w:rsidP="00147E1C">
      <w:pPr>
        <w:ind w:firstLineChars="100" w:firstLine="198"/>
        <w:rPr>
          <w:rFonts w:hAnsi="ＭＳ 明朝"/>
          <w:noProof/>
        </w:rPr>
      </w:pPr>
      <w:r w:rsidRPr="007328C7">
        <w:rPr>
          <w:rFonts w:hint="eastAsia"/>
        </w:rPr>
        <w:t>（２）</w:t>
      </w:r>
      <w:r w:rsidRPr="007328C7">
        <w:rPr>
          <w:rFonts w:hAnsi="ＭＳ 明朝" w:hint="eastAsia"/>
          <w:noProof/>
        </w:rPr>
        <w:t>輸入貨物情報ＤＢ処理</w:t>
      </w:r>
    </w:p>
    <w:p w:rsidR="00A5656E" w:rsidRPr="007328C7" w:rsidRDefault="00A5656E" w:rsidP="00147E1C">
      <w:pPr>
        <w:ind w:firstLineChars="400" w:firstLine="794"/>
      </w:pPr>
      <w:r w:rsidRPr="007328C7">
        <w:rPr>
          <w:rFonts w:hint="eastAsia"/>
        </w:rPr>
        <w:t>①後述の取扱重量区分カウンタ更新処理表により対象の取扱重量区分のカウンタを更新する。</w:t>
      </w:r>
    </w:p>
    <w:p w:rsidR="00A5656E" w:rsidRPr="007328C7" w:rsidRDefault="00A5656E" w:rsidP="00147E1C">
      <w:pPr>
        <w:ind w:firstLineChars="400" w:firstLine="794"/>
      </w:pPr>
      <w:r w:rsidRPr="007328C7">
        <w:rPr>
          <w:rFonts w:hint="eastAsia"/>
        </w:rPr>
        <w:t>②差日数有り、または手作業による料金計算の旨が入力された場合は、その旨を登録する。</w:t>
      </w:r>
    </w:p>
    <w:p w:rsidR="00A5656E" w:rsidRPr="007328C7" w:rsidRDefault="00A5656E" w:rsidP="00147E1C">
      <w:pPr>
        <w:ind w:leftChars="400" w:left="992" w:hangingChars="100" w:hanging="198"/>
      </w:pPr>
      <w:r w:rsidRPr="007328C7">
        <w:rPr>
          <w:rFonts w:hint="eastAsia"/>
        </w:rPr>
        <w:t>③入力情報により取扱手数料の減額及び検品室使用手数料の加減算を計算し、請求書情報を登録する。ただし、処理種別が「４」の場合は除く。</w:t>
      </w:r>
    </w:p>
    <w:p w:rsidR="00A5656E" w:rsidRPr="007328C7" w:rsidRDefault="00A5656E" w:rsidP="00147E1C">
      <w:pPr>
        <w:ind w:firstLineChars="100" w:firstLine="198"/>
        <w:rPr>
          <w:shd w:val="pct15" w:color="auto" w:fill="FFFFFF"/>
        </w:rPr>
      </w:pPr>
      <w:r>
        <w:br w:type="page"/>
      </w:r>
      <w:r w:rsidRPr="007328C7">
        <w:rPr>
          <w:rFonts w:hint="eastAsia"/>
        </w:rPr>
        <w:lastRenderedPageBreak/>
        <w:t>（３）取扱重量区分カウンタ更新処理</w:t>
      </w:r>
    </w:p>
    <w:tbl>
      <w:tblPr>
        <w:tblW w:w="982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54"/>
        <w:gridCol w:w="992"/>
        <w:gridCol w:w="1134"/>
        <w:gridCol w:w="992"/>
        <w:gridCol w:w="3544"/>
        <w:gridCol w:w="2713"/>
      </w:tblGrid>
      <w:tr w:rsidR="00A5656E" w:rsidRPr="007328C7" w:rsidTr="00AF130A">
        <w:trPr>
          <w:jc w:val="center"/>
        </w:trPr>
        <w:tc>
          <w:tcPr>
            <w:tcW w:w="454" w:type="dxa"/>
          </w:tcPr>
          <w:p w:rsidR="00A5656E" w:rsidRPr="007328C7" w:rsidRDefault="00A5656E" w:rsidP="005905A1">
            <w:pPr>
              <w:spacing w:line="260" w:lineRule="atLeast"/>
              <w:jc w:val="center"/>
              <w:rPr>
                <w:noProof/>
              </w:rPr>
            </w:pPr>
            <w:r w:rsidRPr="007328C7">
              <w:rPr>
                <w:rFonts w:hint="eastAsia"/>
                <w:noProof/>
              </w:rPr>
              <w:t>項</w:t>
            </w:r>
          </w:p>
          <w:p w:rsidR="00A5656E" w:rsidRPr="007328C7" w:rsidRDefault="00A5656E" w:rsidP="005905A1">
            <w:pPr>
              <w:spacing w:line="260" w:lineRule="atLeast"/>
              <w:jc w:val="center"/>
              <w:rPr>
                <w:noProof/>
              </w:rPr>
            </w:pPr>
            <w:r w:rsidRPr="007328C7">
              <w:rPr>
                <w:rFonts w:hint="eastAsia"/>
                <w:noProof/>
              </w:rPr>
              <w:t>番</w:t>
            </w:r>
          </w:p>
        </w:tc>
        <w:tc>
          <w:tcPr>
            <w:tcW w:w="992" w:type="dxa"/>
          </w:tcPr>
          <w:p w:rsidR="00A5656E" w:rsidRPr="007328C7" w:rsidRDefault="00A5656E" w:rsidP="005905A1">
            <w:pPr>
              <w:spacing w:line="260" w:lineRule="atLeast"/>
              <w:jc w:val="center"/>
              <w:rPr>
                <w:noProof/>
              </w:rPr>
            </w:pPr>
            <w:r w:rsidRPr="007328C7">
              <w:rPr>
                <w:rFonts w:hint="eastAsia"/>
                <w:noProof/>
              </w:rPr>
              <w:t>処理</w:t>
            </w:r>
          </w:p>
          <w:p w:rsidR="00A5656E" w:rsidRPr="007328C7" w:rsidRDefault="00A5656E" w:rsidP="005905A1">
            <w:pPr>
              <w:spacing w:line="260" w:lineRule="atLeast"/>
              <w:jc w:val="center"/>
              <w:rPr>
                <w:noProof/>
              </w:rPr>
            </w:pPr>
            <w:r w:rsidRPr="007328C7">
              <w:rPr>
                <w:rFonts w:hint="eastAsia"/>
                <w:noProof/>
              </w:rPr>
              <w:t>種別</w:t>
            </w:r>
          </w:p>
        </w:tc>
        <w:tc>
          <w:tcPr>
            <w:tcW w:w="1134" w:type="dxa"/>
          </w:tcPr>
          <w:p w:rsidR="00A5656E" w:rsidRPr="007328C7" w:rsidRDefault="00A5656E" w:rsidP="005905A1">
            <w:pPr>
              <w:spacing w:line="260" w:lineRule="atLeast"/>
              <w:jc w:val="center"/>
              <w:rPr>
                <w:noProof/>
              </w:rPr>
            </w:pPr>
            <w:r w:rsidRPr="007328C7">
              <w:rPr>
                <w:rFonts w:hint="eastAsia"/>
                <w:noProof/>
              </w:rPr>
              <w:t>検品室</w:t>
            </w:r>
          </w:p>
          <w:p w:rsidR="00A5656E" w:rsidRPr="007328C7" w:rsidRDefault="00A5656E" w:rsidP="005905A1">
            <w:pPr>
              <w:spacing w:line="260" w:lineRule="atLeast"/>
              <w:jc w:val="center"/>
              <w:rPr>
                <w:noProof/>
              </w:rPr>
            </w:pPr>
            <w:r w:rsidRPr="007328C7">
              <w:rPr>
                <w:rFonts w:hint="eastAsia"/>
                <w:noProof/>
              </w:rPr>
              <w:t>使用時間数</w:t>
            </w:r>
          </w:p>
        </w:tc>
        <w:tc>
          <w:tcPr>
            <w:tcW w:w="992" w:type="dxa"/>
          </w:tcPr>
          <w:p w:rsidR="00A5656E" w:rsidRDefault="00A5656E" w:rsidP="005905A1">
            <w:pPr>
              <w:spacing w:line="260" w:lineRule="atLeast"/>
              <w:jc w:val="center"/>
              <w:rPr>
                <w:noProof/>
              </w:rPr>
            </w:pPr>
            <w:r w:rsidRPr="007328C7">
              <w:rPr>
                <w:rFonts w:hint="eastAsia"/>
                <w:noProof/>
              </w:rPr>
              <w:t>時間外</w:t>
            </w:r>
          </w:p>
          <w:p w:rsidR="00A5656E" w:rsidRPr="007328C7" w:rsidRDefault="00A5656E" w:rsidP="005905A1">
            <w:pPr>
              <w:spacing w:line="260" w:lineRule="atLeast"/>
              <w:jc w:val="center"/>
              <w:rPr>
                <w:noProof/>
              </w:rPr>
            </w:pPr>
            <w:r w:rsidRPr="00671B90">
              <w:rPr>
                <w:rFonts w:hint="eastAsia"/>
                <w:noProof/>
              </w:rPr>
              <w:t>表示</w:t>
            </w:r>
          </w:p>
        </w:tc>
        <w:tc>
          <w:tcPr>
            <w:tcW w:w="3544" w:type="dxa"/>
          </w:tcPr>
          <w:p w:rsidR="00A5656E" w:rsidRPr="007328C7" w:rsidRDefault="00A5656E" w:rsidP="005905A1">
            <w:pPr>
              <w:spacing w:line="260" w:lineRule="atLeast"/>
              <w:jc w:val="center"/>
              <w:rPr>
                <w:noProof/>
              </w:rPr>
            </w:pPr>
            <w:r w:rsidRPr="007328C7">
              <w:rPr>
                <w:rFonts w:hint="eastAsia"/>
                <w:noProof/>
              </w:rPr>
              <w:t>更</w:t>
            </w:r>
            <w:r>
              <w:rPr>
                <w:rFonts w:hint="eastAsia"/>
                <w:noProof/>
              </w:rPr>
              <w:t xml:space="preserve">　</w:t>
            </w:r>
            <w:r w:rsidRPr="007328C7">
              <w:rPr>
                <w:rFonts w:hint="eastAsia"/>
                <w:noProof/>
              </w:rPr>
              <w:t>新</w:t>
            </w:r>
            <w:r>
              <w:rPr>
                <w:rFonts w:hint="eastAsia"/>
                <w:noProof/>
              </w:rPr>
              <w:t xml:space="preserve">　</w:t>
            </w:r>
            <w:r w:rsidRPr="007328C7">
              <w:rPr>
                <w:rFonts w:hint="eastAsia"/>
                <w:noProof/>
              </w:rPr>
              <w:t>内　容</w:t>
            </w:r>
          </w:p>
        </w:tc>
        <w:tc>
          <w:tcPr>
            <w:tcW w:w="2713" w:type="dxa"/>
          </w:tcPr>
          <w:p w:rsidR="00A5656E" w:rsidRPr="007328C7" w:rsidRDefault="00A5656E" w:rsidP="00147E1C">
            <w:pPr>
              <w:spacing w:line="260" w:lineRule="atLeast"/>
              <w:ind w:firstLineChars="300" w:firstLine="595"/>
              <w:rPr>
                <w:noProof/>
              </w:rPr>
            </w:pPr>
            <w:r w:rsidRPr="007328C7">
              <w:rPr>
                <w:rFonts w:hint="eastAsia"/>
                <w:noProof/>
              </w:rPr>
              <w:t>重　量　区　分</w:t>
            </w:r>
          </w:p>
          <w:p w:rsidR="00A5656E" w:rsidRPr="007328C7" w:rsidRDefault="00A5656E" w:rsidP="00147E1C">
            <w:pPr>
              <w:spacing w:line="260" w:lineRule="atLeast"/>
              <w:ind w:firstLineChars="200" w:firstLine="397"/>
              <w:rPr>
                <w:noProof/>
              </w:rPr>
            </w:pPr>
            <w:r w:rsidRPr="007328C7">
              <w:rPr>
                <w:rFonts w:hint="eastAsia"/>
                <w:noProof/>
              </w:rPr>
              <w:t>（処理対象カウンタ）</w:t>
            </w:r>
          </w:p>
        </w:tc>
      </w:tr>
      <w:tr w:rsidR="00A5656E" w:rsidRPr="007328C7" w:rsidTr="00AF130A">
        <w:trPr>
          <w:jc w:val="center"/>
        </w:trPr>
        <w:tc>
          <w:tcPr>
            <w:tcW w:w="454" w:type="dxa"/>
          </w:tcPr>
          <w:p w:rsidR="00A5656E" w:rsidRPr="007328C7" w:rsidRDefault="00A5656E" w:rsidP="005905A1">
            <w:pPr>
              <w:spacing w:line="260" w:lineRule="atLeast"/>
              <w:jc w:val="center"/>
              <w:rPr>
                <w:noProof/>
              </w:rPr>
            </w:pPr>
            <w:r w:rsidRPr="007328C7">
              <w:rPr>
                <w:rFonts w:hint="eastAsia"/>
                <w:noProof/>
              </w:rPr>
              <w:t>１</w:t>
            </w:r>
          </w:p>
        </w:tc>
        <w:tc>
          <w:tcPr>
            <w:tcW w:w="992" w:type="dxa"/>
            <w:vMerge w:val="restart"/>
          </w:tcPr>
          <w:p w:rsidR="00A5656E" w:rsidRPr="007328C7" w:rsidRDefault="00A5656E" w:rsidP="005905A1">
            <w:pPr>
              <w:spacing w:line="260" w:lineRule="atLeast"/>
              <w:jc w:val="center"/>
              <w:rPr>
                <w:noProof/>
              </w:rPr>
            </w:pPr>
            <w:r w:rsidRPr="007328C7">
              <w:rPr>
                <w:rFonts w:hint="eastAsia"/>
                <w:noProof/>
              </w:rPr>
              <w:t>「１」</w:t>
            </w:r>
          </w:p>
          <w:p w:rsidR="00A5656E" w:rsidRPr="007328C7" w:rsidRDefault="00A5656E" w:rsidP="005905A1">
            <w:pPr>
              <w:spacing w:line="260" w:lineRule="atLeast"/>
              <w:rPr>
                <w:noProof/>
              </w:rPr>
            </w:pPr>
          </w:p>
          <w:p w:rsidR="00A5656E" w:rsidRPr="007328C7" w:rsidRDefault="00A5656E" w:rsidP="005905A1">
            <w:pPr>
              <w:spacing w:line="260" w:lineRule="atLeast"/>
              <w:rPr>
                <w:noProof/>
              </w:rPr>
            </w:pPr>
          </w:p>
        </w:tc>
        <w:tc>
          <w:tcPr>
            <w:tcW w:w="1134" w:type="dxa"/>
          </w:tcPr>
          <w:p w:rsidR="00A5656E" w:rsidRPr="007328C7" w:rsidRDefault="00A5656E" w:rsidP="005905A1">
            <w:pPr>
              <w:spacing w:line="260" w:lineRule="atLeast"/>
              <w:rPr>
                <w:noProof/>
              </w:rPr>
            </w:pPr>
          </w:p>
          <w:p w:rsidR="00A5656E" w:rsidRPr="007328C7" w:rsidRDefault="00A5656E" w:rsidP="005905A1">
            <w:pPr>
              <w:spacing w:line="260" w:lineRule="atLeast"/>
              <w:rPr>
                <w:noProof/>
              </w:rPr>
            </w:pPr>
          </w:p>
        </w:tc>
        <w:tc>
          <w:tcPr>
            <w:tcW w:w="992" w:type="dxa"/>
          </w:tcPr>
          <w:p w:rsidR="00A5656E" w:rsidRPr="007328C7" w:rsidRDefault="00A5656E" w:rsidP="005905A1">
            <w:pPr>
              <w:spacing w:line="260" w:lineRule="atLeast"/>
              <w:jc w:val="center"/>
              <w:rPr>
                <w:noProof/>
              </w:rPr>
            </w:pPr>
            <w:r w:rsidRPr="007328C7">
              <w:rPr>
                <w:rFonts w:hint="eastAsia"/>
                <w:noProof/>
              </w:rPr>
              <w:t>入力無</w:t>
            </w:r>
          </w:p>
        </w:tc>
        <w:tc>
          <w:tcPr>
            <w:tcW w:w="3544" w:type="dxa"/>
          </w:tcPr>
          <w:p w:rsidR="00A5656E" w:rsidRPr="007328C7" w:rsidRDefault="00A5656E" w:rsidP="005905A1">
            <w:pPr>
              <w:spacing w:line="260" w:lineRule="atLeast"/>
              <w:rPr>
                <w:noProof/>
              </w:rPr>
            </w:pPr>
            <w:r w:rsidRPr="007328C7">
              <w:rPr>
                <w:rFonts w:hint="eastAsia"/>
                <w:noProof/>
              </w:rPr>
              <w:t>取扱重量区分（Ａ）～（Ｊ）のいずれかのカウンタより１減算</w:t>
            </w:r>
          </w:p>
        </w:tc>
        <w:tc>
          <w:tcPr>
            <w:tcW w:w="2713" w:type="dxa"/>
          </w:tcPr>
          <w:p w:rsidR="00A5656E" w:rsidRPr="007328C7" w:rsidRDefault="00A5656E" w:rsidP="005905A1">
            <w:pPr>
              <w:spacing w:line="260" w:lineRule="atLeast"/>
              <w:rPr>
                <w:noProof/>
              </w:rPr>
            </w:pPr>
            <w:r w:rsidRPr="007328C7">
              <w:rPr>
                <w:rFonts w:hint="eastAsia"/>
                <w:noProof/>
              </w:rPr>
              <w:t>減算対象カウンタは、貨物の蔵置総重量より保税蔵置場毎に設定されている重量区分（Ａ）～（Ｊ）内に存在するカウンタ</w:t>
            </w:r>
          </w:p>
        </w:tc>
      </w:tr>
      <w:tr w:rsidR="00A5656E" w:rsidRPr="007328C7" w:rsidTr="00AF130A">
        <w:trPr>
          <w:jc w:val="center"/>
        </w:trPr>
        <w:tc>
          <w:tcPr>
            <w:tcW w:w="454" w:type="dxa"/>
          </w:tcPr>
          <w:p w:rsidR="00A5656E" w:rsidRPr="007328C7" w:rsidRDefault="00A5656E" w:rsidP="005905A1">
            <w:pPr>
              <w:spacing w:line="260" w:lineRule="atLeast"/>
              <w:jc w:val="center"/>
              <w:rPr>
                <w:noProof/>
              </w:rPr>
            </w:pPr>
            <w:r w:rsidRPr="007328C7">
              <w:rPr>
                <w:rFonts w:hint="eastAsia"/>
                <w:noProof/>
              </w:rPr>
              <w:t>２</w:t>
            </w:r>
          </w:p>
        </w:tc>
        <w:tc>
          <w:tcPr>
            <w:tcW w:w="992" w:type="dxa"/>
            <w:vMerge/>
          </w:tcPr>
          <w:p w:rsidR="00A5656E" w:rsidRPr="007328C7" w:rsidRDefault="00A5656E" w:rsidP="005905A1">
            <w:pPr>
              <w:spacing w:line="260" w:lineRule="atLeast"/>
              <w:rPr>
                <w:noProof/>
              </w:rPr>
            </w:pPr>
          </w:p>
        </w:tc>
        <w:tc>
          <w:tcPr>
            <w:tcW w:w="1134" w:type="dxa"/>
          </w:tcPr>
          <w:p w:rsidR="00A5656E" w:rsidRPr="007328C7" w:rsidRDefault="00A5656E" w:rsidP="005905A1">
            <w:pPr>
              <w:spacing w:line="260" w:lineRule="atLeast"/>
              <w:rPr>
                <w:noProof/>
              </w:rPr>
            </w:pPr>
          </w:p>
          <w:p w:rsidR="00A5656E" w:rsidRPr="007328C7" w:rsidRDefault="00A5656E" w:rsidP="005905A1">
            <w:pPr>
              <w:spacing w:line="260" w:lineRule="atLeast"/>
              <w:rPr>
                <w:noProof/>
              </w:rPr>
            </w:pPr>
          </w:p>
        </w:tc>
        <w:tc>
          <w:tcPr>
            <w:tcW w:w="992" w:type="dxa"/>
          </w:tcPr>
          <w:p w:rsidR="00A5656E" w:rsidRPr="007328C7" w:rsidRDefault="00A5656E" w:rsidP="005905A1">
            <w:pPr>
              <w:spacing w:line="260" w:lineRule="atLeast"/>
              <w:jc w:val="center"/>
              <w:rPr>
                <w:noProof/>
              </w:rPr>
            </w:pPr>
            <w:r w:rsidRPr="007328C7">
              <w:rPr>
                <w:rFonts w:hint="eastAsia"/>
                <w:noProof/>
              </w:rPr>
              <w:t>「Ｏ」</w:t>
            </w:r>
          </w:p>
        </w:tc>
        <w:tc>
          <w:tcPr>
            <w:tcW w:w="3544" w:type="dxa"/>
          </w:tcPr>
          <w:p w:rsidR="00A5656E" w:rsidRPr="007328C7" w:rsidRDefault="00A5656E" w:rsidP="005905A1">
            <w:pPr>
              <w:spacing w:line="260" w:lineRule="atLeast"/>
              <w:rPr>
                <w:noProof/>
              </w:rPr>
            </w:pPr>
            <w:r w:rsidRPr="007328C7">
              <w:rPr>
                <w:rFonts w:hint="eastAsia"/>
                <w:noProof/>
              </w:rPr>
              <w:t>時間外取扱重量区分（Ａ）～（Ｊ）のいずれかのカウンタより１減算</w:t>
            </w:r>
          </w:p>
        </w:tc>
        <w:tc>
          <w:tcPr>
            <w:tcW w:w="2713" w:type="dxa"/>
          </w:tcPr>
          <w:p w:rsidR="00A5656E" w:rsidRPr="007328C7" w:rsidRDefault="00A5656E" w:rsidP="005905A1">
            <w:pPr>
              <w:spacing w:line="260" w:lineRule="atLeast"/>
              <w:rPr>
                <w:noProof/>
              </w:rPr>
            </w:pPr>
            <w:r w:rsidRPr="007328C7">
              <w:rPr>
                <w:rFonts w:hint="eastAsia"/>
                <w:noProof/>
              </w:rPr>
              <w:t>減算対象カウンタは、貨物の蔵置総重量より保税蔵置場毎に設定されている重量区分（Ａ）～（Ｊ）内に存在するカウンタ</w:t>
            </w:r>
          </w:p>
        </w:tc>
      </w:tr>
      <w:tr w:rsidR="00A5656E" w:rsidRPr="007328C7" w:rsidTr="00AF130A">
        <w:trPr>
          <w:cantSplit/>
          <w:jc w:val="center"/>
        </w:trPr>
        <w:tc>
          <w:tcPr>
            <w:tcW w:w="454" w:type="dxa"/>
          </w:tcPr>
          <w:p w:rsidR="00A5656E" w:rsidRPr="007328C7" w:rsidRDefault="00A5656E" w:rsidP="005905A1">
            <w:pPr>
              <w:spacing w:line="260" w:lineRule="atLeast"/>
              <w:jc w:val="center"/>
              <w:rPr>
                <w:noProof/>
              </w:rPr>
            </w:pPr>
            <w:r w:rsidRPr="007328C7">
              <w:rPr>
                <w:rFonts w:hint="eastAsia"/>
                <w:noProof/>
              </w:rPr>
              <w:t>３</w:t>
            </w:r>
          </w:p>
        </w:tc>
        <w:tc>
          <w:tcPr>
            <w:tcW w:w="992" w:type="dxa"/>
            <w:vMerge w:val="restart"/>
          </w:tcPr>
          <w:p w:rsidR="00A5656E" w:rsidRPr="007328C7" w:rsidRDefault="00A5656E" w:rsidP="005905A1">
            <w:pPr>
              <w:spacing w:line="260" w:lineRule="atLeast"/>
              <w:jc w:val="center"/>
              <w:rPr>
                <w:noProof/>
              </w:rPr>
            </w:pPr>
            <w:r w:rsidRPr="007328C7">
              <w:rPr>
                <w:rFonts w:hint="eastAsia"/>
                <w:noProof/>
              </w:rPr>
              <w:t>「２」</w:t>
            </w:r>
          </w:p>
        </w:tc>
        <w:tc>
          <w:tcPr>
            <w:tcW w:w="1134" w:type="dxa"/>
          </w:tcPr>
          <w:p w:rsidR="00A5656E" w:rsidRPr="007328C7" w:rsidRDefault="00A5656E" w:rsidP="005905A1">
            <w:pPr>
              <w:spacing w:line="260" w:lineRule="atLeast"/>
              <w:rPr>
                <w:noProof/>
              </w:rPr>
            </w:pPr>
          </w:p>
          <w:p w:rsidR="00A5656E" w:rsidRPr="007328C7" w:rsidRDefault="00A5656E" w:rsidP="005905A1">
            <w:pPr>
              <w:spacing w:line="260" w:lineRule="atLeast"/>
              <w:rPr>
                <w:noProof/>
              </w:rPr>
            </w:pPr>
          </w:p>
        </w:tc>
        <w:tc>
          <w:tcPr>
            <w:tcW w:w="992" w:type="dxa"/>
          </w:tcPr>
          <w:p w:rsidR="00A5656E" w:rsidRPr="007328C7" w:rsidRDefault="00A5656E" w:rsidP="005905A1">
            <w:pPr>
              <w:spacing w:line="260" w:lineRule="atLeast"/>
              <w:jc w:val="center"/>
              <w:rPr>
                <w:noProof/>
              </w:rPr>
            </w:pPr>
            <w:r w:rsidRPr="007328C7">
              <w:rPr>
                <w:rFonts w:hint="eastAsia"/>
                <w:noProof/>
              </w:rPr>
              <w:t>入力無</w:t>
            </w:r>
          </w:p>
        </w:tc>
        <w:tc>
          <w:tcPr>
            <w:tcW w:w="3544" w:type="dxa"/>
          </w:tcPr>
          <w:p w:rsidR="00A5656E" w:rsidRPr="007328C7" w:rsidRDefault="00A5656E" w:rsidP="005905A1">
            <w:pPr>
              <w:spacing w:line="260" w:lineRule="atLeast"/>
              <w:rPr>
                <w:noProof/>
              </w:rPr>
            </w:pPr>
            <w:r w:rsidRPr="007328C7">
              <w:rPr>
                <w:rFonts w:hint="eastAsia"/>
                <w:noProof/>
              </w:rPr>
              <w:t>なし</w:t>
            </w:r>
          </w:p>
        </w:tc>
        <w:tc>
          <w:tcPr>
            <w:tcW w:w="2713" w:type="dxa"/>
          </w:tcPr>
          <w:p w:rsidR="00A5656E" w:rsidRPr="007328C7" w:rsidRDefault="00A5656E" w:rsidP="005905A1">
            <w:pPr>
              <w:spacing w:line="260" w:lineRule="atLeast"/>
              <w:rPr>
                <w:noProof/>
              </w:rPr>
            </w:pPr>
          </w:p>
        </w:tc>
      </w:tr>
      <w:tr w:rsidR="00A5656E" w:rsidRPr="007328C7" w:rsidTr="00AF130A">
        <w:trPr>
          <w:cantSplit/>
          <w:trHeight w:val="485"/>
          <w:jc w:val="center"/>
        </w:trPr>
        <w:tc>
          <w:tcPr>
            <w:tcW w:w="454" w:type="dxa"/>
          </w:tcPr>
          <w:p w:rsidR="00A5656E" w:rsidRPr="007328C7" w:rsidRDefault="00A5656E" w:rsidP="005905A1">
            <w:pPr>
              <w:spacing w:line="260" w:lineRule="atLeast"/>
              <w:jc w:val="center"/>
              <w:rPr>
                <w:noProof/>
              </w:rPr>
            </w:pPr>
            <w:r w:rsidRPr="007328C7">
              <w:rPr>
                <w:rFonts w:hint="eastAsia"/>
                <w:noProof/>
              </w:rPr>
              <w:t>４</w:t>
            </w:r>
          </w:p>
        </w:tc>
        <w:tc>
          <w:tcPr>
            <w:tcW w:w="992" w:type="dxa"/>
            <w:vMerge/>
          </w:tcPr>
          <w:p w:rsidR="00A5656E" w:rsidRPr="007328C7" w:rsidRDefault="00A5656E" w:rsidP="005905A1">
            <w:pPr>
              <w:spacing w:line="260" w:lineRule="atLeast"/>
              <w:jc w:val="center"/>
              <w:rPr>
                <w:noProof/>
              </w:rPr>
            </w:pPr>
          </w:p>
        </w:tc>
        <w:tc>
          <w:tcPr>
            <w:tcW w:w="1134" w:type="dxa"/>
          </w:tcPr>
          <w:p w:rsidR="00A5656E" w:rsidRPr="007328C7" w:rsidRDefault="00A5656E" w:rsidP="005905A1">
            <w:pPr>
              <w:spacing w:line="260" w:lineRule="atLeast"/>
              <w:rPr>
                <w:noProof/>
              </w:rPr>
            </w:pPr>
          </w:p>
        </w:tc>
        <w:tc>
          <w:tcPr>
            <w:tcW w:w="992" w:type="dxa"/>
          </w:tcPr>
          <w:p w:rsidR="00A5656E" w:rsidRPr="007328C7" w:rsidRDefault="00A5656E" w:rsidP="005905A1">
            <w:pPr>
              <w:spacing w:line="260" w:lineRule="atLeast"/>
              <w:jc w:val="center"/>
              <w:rPr>
                <w:noProof/>
              </w:rPr>
            </w:pPr>
            <w:r w:rsidRPr="007328C7">
              <w:rPr>
                <w:rFonts w:hint="eastAsia"/>
                <w:noProof/>
              </w:rPr>
              <w:t>「Ｏ」</w:t>
            </w:r>
          </w:p>
        </w:tc>
        <w:tc>
          <w:tcPr>
            <w:tcW w:w="3544" w:type="dxa"/>
          </w:tcPr>
          <w:p w:rsidR="00A5656E" w:rsidRPr="007328C7" w:rsidRDefault="00A5656E" w:rsidP="005905A1">
            <w:pPr>
              <w:spacing w:line="260" w:lineRule="atLeast"/>
              <w:rPr>
                <w:noProof/>
              </w:rPr>
            </w:pPr>
            <w:r w:rsidRPr="007328C7">
              <w:rPr>
                <w:rFonts w:hint="eastAsia"/>
                <w:noProof/>
              </w:rPr>
              <w:t>なし</w:t>
            </w:r>
          </w:p>
        </w:tc>
        <w:tc>
          <w:tcPr>
            <w:tcW w:w="2713" w:type="dxa"/>
          </w:tcPr>
          <w:p w:rsidR="00A5656E" w:rsidRPr="007328C7" w:rsidRDefault="00A5656E" w:rsidP="005905A1">
            <w:pPr>
              <w:spacing w:line="260" w:lineRule="atLeast"/>
              <w:rPr>
                <w:noProof/>
              </w:rPr>
            </w:pPr>
          </w:p>
        </w:tc>
      </w:tr>
      <w:tr w:rsidR="00A5656E" w:rsidRPr="007328C7" w:rsidTr="00AF130A">
        <w:trPr>
          <w:cantSplit/>
          <w:trHeight w:val="485"/>
          <w:jc w:val="center"/>
        </w:trPr>
        <w:tc>
          <w:tcPr>
            <w:tcW w:w="454" w:type="dxa"/>
          </w:tcPr>
          <w:p w:rsidR="00A5656E" w:rsidRPr="007328C7" w:rsidRDefault="00A5656E" w:rsidP="005905A1">
            <w:pPr>
              <w:spacing w:line="260" w:lineRule="atLeast"/>
              <w:jc w:val="center"/>
              <w:rPr>
                <w:noProof/>
              </w:rPr>
            </w:pPr>
            <w:r w:rsidRPr="007328C7">
              <w:rPr>
                <w:rFonts w:hint="eastAsia"/>
                <w:noProof/>
              </w:rPr>
              <w:t>５</w:t>
            </w:r>
          </w:p>
        </w:tc>
        <w:tc>
          <w:tcPr>
            <w:tcW w:w="992" w:type="dxa"/>
            <w:vMerge w:val="restart"/>
          </w:tcPr>
          <w:p w:rsidR="00A5656E" w:rsidRPr="007328C7" w:rsidRDefault="00A5656E" w:rsidP="005905A1">
            <w:pPr>
              <w:spacing w:line="260" w:lineRule="atLeast"/>
              <w:jc w:val="center"/>
              <w:rPr>
                <w:noProof/>
              </w:rPr>
            </w:pPr>
            <w:r w:rsidRPr="007328C7">
              <w:rPr>
                <w:rFonts w:hint="eastAsia"/>
                <w:noProof/>
              </w:rPr>
              <w:t>「３」</w:t>
            </w:r>
          </w:p>
        </w:tc>
        <w:tc>
          <w:tcPr>
            <w:tcW w:w="1134" w:type="dxa"/>
          </w:tcPr>
          <w:p w:rsidR="00A5656E" w:rsidRPr="007328C7" w:rsidRDefault="00A5656E" w:rsidP="005905A1">
            <w:pPr>
              <w:spacing w:line="260" w:lineRule="atLeast"/>
              <w:rPr>
                <w:noProof/>
              </w:rPr>
            </w:pPr>
          </w:p>
        </w:tc>
        <w:tc>
          <w:tcPr>
            <w:tcW w:w="992" w:type="dxa"/>
          </w:tcPr>
          <w:p w:rsidR="00A5656E" w:rsidRPr="007328C7" w:rsidRDefault="00A5656E" w:rsidP="005905A1">
            <w:pPr>
              <w:spacing w:line="260" w:lineRule="atLeast"/>
              <w:jc w:val="center"/>
              <w:rPr>
                <w:noProof/>
              </w:rPr>
            </w:pPr>
            <w:r w:rsidRPr="007328C7">
              <w:rPr>
                <w:rFonts w:hint="eastAsia"/>
                <w:noProof/>
              </w:rPr>
              <w:t>入力無</w:t>
            </w:r>
          </w:p>
        </w:tc>
        <w:tc>
          <w:tcPr>
            <w:tcW w:w="3544" w:type="dxa"/>
          </w:tcPr>
          <w:p w:rsidR="00A5656E" w:rsidRPr="007328C7" w:rsidRDefault="00A5656E" w:rsidP="005905A1">
            <w:pPr>
              <w:spacing w:line="260" w:lineRule="atLeast"/>
              <w:rPr>
                <w:noProof/>
              </w:rPr>
            </w:pPr>
            <w:r w:rsidRPr="007328C7">
              <w:rPr>
                <w:rFonts w:hint="eastAsia"/>
                <w:noProof/>
              </w:rPr>
              <w:t>取扱重量区分（Ａ）～（Ｊ）のいずれかのカウンタより１減算</w:t>
            </w:r>
          </w:p>
        </w:tc>
        <w:tc>
          <w:tcPr>
            <w:tcW w:w="2713" w:type="dxa"/>
          </w:tcPr>
          <w:p w:rsidR="00A5656E" w:rsidRPr="007328C7" w:rsidRDefault="00A5656E" w:rsidP="005905A1">
            <w:pPr>
              <w:spacing w:line="260" w:lineRule="atLeast"/>
              <w:rPr>
                <w:noProof/>
              </w:rPr>
            </w:pPr>
            <w:r w:rsidRPr="007328C7">
              <w:rPr>
                <w:rFonts w:hint="eastAsia"/>
                <w:noProof/>
              </w:rPr>
              <w:t>減算対象カウンタは、貨物の蔵置総重量より保税蔵置場毎に設定されている重量区分（Ａ）～（Ｊ）内に存在するカウンタ</w:t>
            </w:r>
          </w:p>
        </w:tc>
      </w:tr>
      <w:tr w:rsidR="00A5656E" w:rsidRPr="007328C7" w:rsidTr="00AF130A">
        <w:trPr>
          <w:cantSplit/>
          <w:trHeight w:val="485"/>
          <w:jc w:val="center"/>
        </w:trPr>
        <w:tc>
          <w:tcPr>
            <w:tcW w:w="454" w:type="dxa"/>
          </w:tcPr>
          <w:p w:rsidR="00A5656E" w:rsidRPr="007328C7" w:rsidRDefault="00A5656E" w:rsidP="005905A1">
            <w:pPr>
              <w:spacing w:line="260" w:lineRule="atLeast"/>
              <w:jc w:val="center"/>
              <w:rPr>
                <w:noProof/>
              </w:rPr>
            </w:pPr>
            <w:r w:rsidRPr="007328C7">
              <w:rPr>
                <w:rFonts w:hint="eastAsia"/>
                <w:noProof/>
              </w:rPr>
              <w:t>６</w:t>
            </w:r>
          </w:p>
        </w:tc>
        <w:tc>
          <w:tcPr>
            <w:tcW w:w="992" w:type="dxa"/>
            <w:vMerge/>
          </w:tcPr>
          <w:p w:rsidR="00A5656E" w:rsidRPr="007328C7" w:rsidRDefault="00A5656E" w:rsidP="005905A1">
            <w:pPr>
              <w:spacing w:line="260" w:lineRule="atLeast"/>
              <w:jc w:val="center"/>
              <w:rPr>
                <w:noProof/>
              </w:rPr>
            </w:pPr>
          </w:p>
        </w:tc>
        <w:tc>
          <w:tcPr>
            <w:tcW w:w="1134" w:type="dxa"/>
          </w:tcPr>
          <w:p w:rsidR="00A5656E" w:rsidRPr="007328C7" w:rsidRDefault="00A5656E" w:rsidP="005905A1">
            <w:pPr>
              <w:spacing w:line="260" w:lineRule="atLeast"/>
              <w:rPr>
                <w:noProof/>
              </w:rPr>
            </w:pPr>
          </w:p>
        </w:tc>
        <w:tc>
          <w:tcPr>
            <w:tcW w:w="992" w:type="dxa"/>
          </w:tcPr>
          <w:p w:rsidR="00A5656E" w:rsidRPr="007328C7" w:rsidRDefault="00A5656E" w:rsidP="005905A1">
            <w:pPr>
              <w:spacing w:line="260" w:lineRule="atLeast"/>
              <w:jc w:val="center"/>
              <w:rPr>
                <w:noProof/>
              </w:rPr>
            </w:pPr>
            <w:r w:rsidRPr="007328C7">
              <w:rPr>
                <w:rFonts w:hint="eastAsia"/>
                <w:noProof/>
              </w:rPr>
              <w:t>「Ｏ」</w:t>
            </w:r>
          </w:p>
        </w:tc>
        <w:tc>
          <w:tcPr>
            <w:tcW w:w="3544" w:type="dxa"/>
          </w:tcPr>
          <w:p w:rsidR="00A5656E" w:rsidRPr="007328C7" w:rsidRDefault="00A5656E" w:rsidP="005905A1">
            <w:pPr>
              <w:spacing w:line="260" w:lineRule="atLeast"/>
              <w:rPr>
                <w:noProof/>
              </w:rPr>
            </w:pPr>
            <w:r w:rsidRPr="007328C7">
              <w:rPr>
                <w:rFonts w:hint="eastAsia"/>
                <w:noProof/>
              </w:rPr>
              <w:t>時間外取扱重量区分（Ａ）～（Ｊ）のいずれかのカウンタより１減算</w:t>
            </w:r>
          </w:p>
        </w:tc>
        <w:tc>
          <w:tcPr>
            <w:tcW w:w="2713" w:type="dxa"/>
          </w:tcPr>
          <w:p w:rsidR="00A5656E" w:rsidRPr="007328C7" w:rsidRDefault="00A5656E" w:rsidP="005905A1">
            <w:pPr>
              <w:spacing w:line="260" w:lineRule="atLeast"/>
              <w:rPr>
                <w:noProof/>
              </w:rPr>
            </w:pPr>
            <w:r w:rsidRPr="007328C7">
              <w:rPr>
                <w:rFonts w:hint="eastAsia"/>
                <w:noProof/>
              </w:rPr>
              <w:t>減算対象カウンタは、貨物の蔵置総重量より保税蔵置場毎に設定されている重量区分（Ａ）～（Ｊ）内に存在するカウンタ</w:t>
            </w:r>
          </w:p>
        </w:tc>
      </w:tr>
      <w:tr w:rsidR="00A5656E" w:rsidRPr="007328C7" w:rsidTr="00AF130A">
        <w:trPr>
          <w:cantSplit/>
          <w:trHeight w:val="485"/>
          <w:jc w:val="center"/>
        </w:trPr>
        <w:tc>
          <w:tcPr>
            <w:tcW w:w="454" w:type="dxa"/>
          </w:tcPr>
          <w:p w:rsidR="00A5656E" w:rsidRPr="007328C7" w:rsidRDefault="00A5656E" w:rsidP="005905A1">
            <w:pPr>
              <w:spacing w:line="260" w:lineRule="atLeast"/>
              <w:jc w:val="center"/>
              <w:rPr>
                <w:noProof/>
              </w:rPr>
            </w:pPr>
            <w:r w:rsidRPr="007328C7">
              <w:rPr>
                <w:rFonts w:hint="eastAsia"/>
                <w:noProof/>
              </w:rPr>
              <w:t>７</w:t>
            </w:r>
          </w:p>
        </w:tc>
        <w:tc>
          <w:tcPr>
            <w:tcW w:w="992" w:type="dxa"/>
            <w:vMerge w:val="restart"/>
          </w:tcPr>
          <w:p w:rsidR="00A5656E" w:rsidRPr="007328C7" w:rsidRDefault="00A5656E" w:rsidP="005905A1">
            <w:pPr>
              <w:spacing w:line="260" w:lineRule="atLeast"/>
              <w:jc w:val="center"/>
              <w:rPr>
                <w:noProof/>
              </w:rPr>
            </w:pPr>
            <w:r w:rsidRPr="007328C7">
              <w:rPr>
                <w:rFonts w:hint="eastAsia"/>
                <w:noProof/>
              </w:rPr>
              <w:t>「４」</w:t>
            </w:r>
          </w:p>
        </w:tc>
        <w:tc>
          <w:tcPr>
            <w:tcW w:w="1134" w:type="dxa"/>
          </w:tcPr>
          <w:p w:rsidR="00A5656E" w:rsidRPr="007328C7" w:rsidRDefault="00A5656E" w:rsidP="005905A1">
            <w:pPr>
              <w:spacing w:line="260" w:lineRule="atLeast"/>
              <w:jc w:val="center"/>
              <w:rPr>
                <w:noProof/>
              </w:rPr>
            </w:pPr>
            <w:r w:rsidRPr="007328C7">
              <w:rPr>
                <w:rFonts w:hint="eastAsia"/>
                <w:noProof/>
              </w:rPr>
              <w:t>入力無</w:t>
            </w:r>
          </w:p>
        </w:tc>
        <w:tc>
          <w:tcPr>
            <w:tcW w:w="992" w:type="dxa"/>
          </w:tcPr>
          <w:p w:rsidR="00A5656E" w:rsidRPr="007328C7" w:rsidRDefault="00A5656E" w:rsidP="005905A1">
            <w:pPr>
              <w:spacing w:line="260" w:lineRule="atLeast"/>
              <w:rPr>
                <w:noProof/>
              </w:rPr>
            </w:pPr>
          </w:p>
        </w:tc>
        <w:tc>
          <w:tcPr>
            <w:tcW w:w="3544" w:type="dxa"/>
          </w:tcPr>
          <w:p w:rsidR="00A5656E" w:rsidRPr="007328C7" w:rsidRDefault="00A5656E" w:rsidP="005905A1">
            <w:pPr>
              <w:spacing w:line="260" w:lineRule="atLeast"/>
              <w:rPr>
                <w:noProof/>
              </w:rPr>
            </w:pPr>
            <w:r w:rsidRPr="007328C7">
              <w:rPr>
                <w:rFonts w:hint="eastAsia"/>
                <w:noProof/>
              </w:rPr>
              <w:t>なし</w:t>
            </w:r>
          </w:p>
        </w:tc>
        <w:tc>
          <w:tcPr>
            <w:tcW w:w="2713" w:type="dxa"/>
          </w:tcPr>
          <w:p w:rsidR="00A5656E" w:rsidRPr="007328C7" w:rsidRDefault="00A5656E" w:rsidP="005905A1">
            <w:pPr>
              <w:spacing w:line="260" w:lineRule="atLeast"/>
              <w:rPr>
                <w:noProof/>
              </w:rPr>
            </w:pPr>
          </w:p>
        </w:tc>
      </w:tr>
      <w:tr w:rsidR="00A5656E" w:rsidRPr="007328C7" w:rsidTr="00AF130A">
        <w:trPr>
          <w:cantSplit/>
          <w:trHeight w:val="485"/>
          <w:jc w:val="center"/>
        </w:trPr>
        <w:tc>
          <w:tcPr>
            <w:tcW w:w="454" w:type="dxa"/>
          </w:tcPr>
          <w:p w:rsidR="00A5656E" w:rsidRPr="007328C7" w:rsidRDefault="00A5656E" w:rsidP="005905A1">
            <w:pPr>
              <w:spacing w:line="260" w:lineRule="atLeast"/>
              <w:jc w:val="center"/>
              <w:rPr>
                <w:noProof/>
              </w:rPr>
            </w:pPr>
            <w:r w:rsidRPr="007328C7">
              <w:rPr>
                <w:rFonts w:hint="eastAsia"/>
                <w:noProof/>
              </w:rPr>
              <w:t>８</w:t>
            </w:r>
          </w:p>
        </w:tc>
        <w:tc>
          <w:tcPr>
            <w:tcW w:w="992" w:type="dxa"/>
            <w:vMerge/>
          </w:tcPr>
          <w:p w:rsidR="00A5656E" w:rsidRPr="007328C7" w:rsidRDefault="00A5656E" w:rsidP="005905A1">
            <w:pPr>
              <w:spacing w:line="260" w:lineRule="atLeast"/>
              <w:jc w:val="center"/>
              <w:rPr>
                <w:noProof/>
              </w:rPr>
            </w:pPr>
          </w:p>
        </w:tc>
        <w:tc>
          <w:tcPr>
            <w:tcW w:w="1134" w:type="dxa"/>
          </w:tcPr>
          <w:p w:rsidR="00A5656E" w:rsidRPr="007328C7" w:rsidRDefault="00A5656E" w:rsidP="005905A1">
            <w:pPr>
              <w:spacing w:line="260" w:lineRule="atLeast"/>
              <w:jc w:val="center"/>
              <w:rPr>
                <w:noProof/>
              </w:rPr>
            </w:pPr>
            <w:r w:rsidRPr="007328C7">
              <w:rPr>
                <w:rFonts w:hint="eastAsia"/>
                <w:noProof/>
              </w:rPr>
              <w:t>入力有</w:t>
            </w:r>
          </w:p>
        </w:tc>
        <w:tc>
          <w:tcPr>
            <w:tcW w:w="992" w:type="dxa"/>
          </w:tcPr>
          <w:p w:rsidR="00A5656E" w:rsidRPr="007328C7" w:rsidRDefault="00A5656E" w:rsidP="005905A1">
            <w:pPr>
              <w:spacing w:line="260" w:lineRule="atLeast"/>
              <w:rPr>
                <w:noProof/>
              </w:rPr>
            </w:pPr>
          </w:p>
        </w:tc>
        <w:tc>
          <w:tcPr>
            <w:tcW w:w="3544" w:type="dxa"/>
          </w:tcPr>
          <w:p w:rsidR="00A5656E" w:rsidRPr="007328C7" w:rsidRDefault="00A5656E" w:rsidP="005905A1">
            <w:pPr>
              <w:spacing w:line="260" w:lineRule="atLeast"/>
              <w:rPr>
                <w:noProof/>
              </w:rPr>
            </w:pPr>
            <w:r w:rsidRPr="007328C7">
              <w:rPr>
                <w:rFonts w:hint="eastAsia"/>
                <w:noProof/>
              </w:rPr>
              <w:t>検品室使用時間カウンタ</w:t>
            </w:r>
          </w:p>
          <w:p w:rsidR="00A5656E" w:rsidRPr="007328C7" w:rsidRDefault="00A5656E" w:rsidP="005905A1">
            <w:pPr>
              <w:spacing w:line="260" w:lineRule="atLeast"/>
              <w:rPr>
                <w:noProof/>
              </w:rPr>
            </w:pPr>
            <w:r w:rsidRPr="007328C7">
              <w:rPr>
                <w:rFonts w:hint="eastAsia"/>
                <w:noProof/>
              </w:rPr>
              <w:t>±入力時間数</w:t>
            </w:r>
          </w:p>
        </w:tc>
        <w:tc>
          <w:tcPr>
            <w:tcW w:w="2713" w:type="dxa"/>
          </w:tcPr>
          <w:p w:rsidR="00A5656E" w:rsidRPr="007328C7" w:rsidRDefault="00A5656E" w:rsidP="005905A1">
            <w:pPr>
              <w:spacing w:line="260" w:lineRule="atLeast"/>
              <w:rPr>
                <w:noProof/>
              </w:rPr>
            </w:pPr>
          </w:p>
        </w:tc>
      </w:tr>
      <w:tr w:rsidR="00A5656E" w:rsidRPr="007328C7" w:rsidTr="00AF130A">
        <w:trPr>
          <w:cantSplit/>
          <w:trHeight w:val="485"/>
          <w:jc w:val="center"/>
        </w:trPr>
        <w:tc>
          <w:tcPr>
            <w:tcW w:w="454" w:type="dxa"/>
          </w:tcPr>
          <w:p w:rsidR="00A5656E" w:rsidRPr="007328C7" w:rsidRDefault="00A5656E" w:rsidP="005905A1">
            <w:pPr>
              <w:spacing w:line="260" w:lineRule="atLeast"/>
              <w:jc w:val="center"/>
              <w:rPr>
                <w:noProof/>
              </w:rPr>
            </w:pPr>
            <w:r w:rsidRPr="007328C7">
              <w:rPr>
                <w:rFonts w:hint="eastAsia"/>
                <w:noProof/>
              </w:rPr>
              <w:t>９</w:t>
            </w:r>
          </w:p>
        </w:tc>
        <w:tc>
          <w:tcPr>
            <w:tcW w:w="992" w:type="dxa"/>
          </w:tcPr>
          <w:p w:rsidR="00A5656E" w:rsidRPr="007328C7" w:rsidRDefault="00A5656E" w:rsidP="005905A1">
            <w:pPr>
              <w:spacing w:line="260" w:lineRule="atLeast"/>
              <w:jc w:val="center"/>
              <w:rPr>
                <w:noProof/>
              </w:rPr>
            </w:pPr>
            <w:r w:rsidRPr="007328C7">
              <w:rPr>
                <w:rFonts w:hint="eastAsia"/>
                <w:noProof/>
              </w:rPr>
              <w:t>「５」</w:t>
            </w:r>
          </w:p>
        </w:tc>
        <w:tc>
          <w:tcPr>
            <w:tcW w:w="1134" w:type="dxa"/>
          </w:tcPr>
          <w:p w:rsidR="00A5656E" w:rsidRPr="007328C7" w:rsidRDefault="00A5656E" w:rsidP="005905A1">
            <w:pPr>
              <w:spacing w:line="260" w:lineRule="atLeast"/>
              <w:jc w:val="center"/>
              <w:rPr>
                <w:noProof/>
              </w:rPr>
            </w:pPr>
            <w:r w:rsidRPr="007328C7">
              <w:rPr>
                <w:rFonts w:hint="eastAsia"/>
                <w:noProof/>
              </w:rPr>
              <w:t>入力有</w:t>
            </w:r>
          </w:p>
        </w:tc>
        <w:tc>
          <w:tcPr>
            <w:tcW w:w="992" w:type="dxa"/>
          </w:tcPr>
          <w:p w:rsidR="00A5656E" w:rsidRPr="007328C7" w:rsidRDefault="00A5656E" w:rsidP="005905A1">
            <w:pPr>
              <w:spacing w:line="260" w:lineRule="atLeast"/>
              <w:rPr>
                <w:noProof/>
              </w:rPr>
            </w:pPr>
          </w:p>
        </w:tc>
        <w:tc>
          <w:tcPr>
            <w:tcW w:w="3544" w:type="dxa"/>
          </w:tcPr>
          <w:p w:rsidR="00A5656E" w:rsidRPr="007328C7" w:rsidRDefault="00A5656E" w:rsidP="005905A1">
            <w:pPr>
              <w:spacing w:line="260" w:lineRule="atLeast"/>
              <w:rPr>
                <w:noProof/>
              </w:rPr>
            </w:pPr>
            <w:r w:rsidRPr="007328C7">
              <w:rPr>
                <w:rFonts w:hint="eastAsia"/>
                <w:noProof/>
              </w:rPr>
              <w:t>なし</w:t>
            </w:r>
          </w:p>
        </w:tc>
        <w:tc>
          <w:tcPr>
            <w:tcW w:w="2713" w:type="dxa"/>
          </w:tcPr>
          <w:p w:rsidR="00A5656E" w:rsidRPr="007328C7" w:rsidRDefault="00A5656E" w:rsidP="005905A1">
            <w:pPr>
              <w:spacing w:line="260" w:lineRule="atLeast"/>
              <w:rPr>
                <w:noProof/>
              </w:rPr>
            </w:pPr>
          </w:p>
        </w:tc>
      </w:tr>
    </w:tbl>
    <w:p w:rsidR="00A5656E" w:rsidRPr="007328C7" w:rsidRDefault="00A5656E" w:rsidP="00AF130A">
      <w:pPr>
        <w:spacing w:line="260" w:lineRule="exact"/>
      </w:pPr>
    </w:p>
    <w:p w:rsidR="00A5656E" w:rsidRPr="007328C7" w:rsidRDefault="00A5656E" w:rsidP="00147E1C">
      <w:pPr>
        <w:autoSpaceDE w:val="0"/>
        <w:autoSpaceDN w:val="0"/>
        <w:adjustRightInd w:val="0"/>
        <w:ind w:firstLineChars="100" w:firstLine="198"/>
        <w:jc w:val="left"/>
        <w:rPr>
          <w:rFonts w:hAnsi="ＭＳ ゴシック"/>
          <w:szCs w:val="22"/>
        </w:rPr>
      </w:pPr>
      <w:r w:rsidRPr="007328C7">
        <w:rPr>
          <w:rFonts w:hint="eastAsia"/>
        </w:rPr>
        <w:t>（４）</w:t>
      </w:r>
      <w:r w:rsidRPr="007328C7">
        <w:rPr>
          <w:rFonts w:hAnsi="ＭＳ ゴシック" w:cs="ＭＳ 明朝" w:hint="eastAsia"/>
          <w:color w:val="000000"/>
          <w:szCs w:val="22"/>
        </w:rPr>
        <w:t>出力情報出力処理</w:t>
      </w:r>
    </w:p>
    <w:p w:rsidR="00A5656E" w:rsidRPr="007328C7" w:rsidRDefault="00A5656E" w:rsidP="00147E1C">
      <w:pPr>
        <w:ind w:firstLineChars="501" w:firstLine="994"/>
      </w:pPr>
      <w:r w:rsidRPr="007328C7">
        <w:rPr>
          <w:rFonts w:hAnsi="ＭＳ ゴシック" w:cs="ＭＳ 明朝" w:hint="eastAsia"/>
          <w:color w:val="000000"/>
          <w:szCs w:val="22"/>
        </w:rPr>
        <w:t>後述の出力情報出力処理を行う。出力項目については「出力項目表」を参照。</w:t>
      </w:r>
    </w:p>
    <w:p w:rsidR="00A5656E" w:rsidRPr="007328C7" w:rsidRDefault="00A5656E" w:rsidP="00147E1C">
      <w:pPr>
        <w:ind w:firstLineChars="300" w:firstLine="595"/>
      </w:pPr>
    </w:p>
    <w:p w:rsidR="00A5656E" w:rsidRPr="007328C7" w:rsidRDefault="00A5656E" w:rsidP="007A1666">
      <w:r w:rsidRPr="007328C7">
        <w:rPr>
          <w:rFonts w:hint="eastAsia"/>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A5656E" w:rsidRPr="007328C7" w:rsidTr="00930333">
        <w:trPr>
          <w:trHeight w:val="400"/>
        </w:trPr>
        <w:tc>
          <w:tcPr>
            <w:tcW w:w="2306" w:type="dxa"/>
            <w:vAlign w:val="center"/>
          </w:tcPr>
          <w:p w:rsidR="00A5656E" w:rsidRPr="007328C7" w:rsidRDefault="00A5656E" w:rsidP="00930333">
            <w:r w:rsidRPr="007328C7">
              <w:rPr>
                <w:rFonts w:hint="eastAsia"/>
              </w:rPr>
              <w:t>情報名</w:t>
            </w:r>
          </w:p>
        </w:tc>
        <w:tc>
          <w:tcPr>
            <w:tcW w:w="5009" w:type="dxa"/>
            <w:vAlign w:val="center"/>
          </w:tcPr>
          <w:p w:rsidR="00A5656E" w:rsidRPr="007328C7" w:rsidRDefault="00A5656E" w:rsidP="00930333">
            <w:r w:rsidRPr="007328C7">
              <w:rPr>
                <w:rFonts w:hint="eastAsia"/>
              </w:rPr>
              <w:t>出力条件</w:t>
            </w:r>
          </w:p>
        </w:tc>
        <w:tc>
          <w:tcPr>
            <w:tcW w:w="2324" w:type="dxa"/>
            <w:vAlign w:val="center"/>
          </w:tcPr>
          <w:p w:rsidR="00A5656E" w:rsidRPr="007328C7" w:rsidRDefault="00A5656E" w:rsidP="00930333">
            <w:r w:rsidRPr="007328C7">
              <w:rPr>
                <w:rFonts w:hint="eastAsia"/>
              </w:rPr>
              <w:t>出力先</w:t>
            </w:r>
          </w:p>
        </w:tc>
      </w:tr>
      <w:tr w:rsidR="00A5656E" w:rsidRPr="007328C7" w:rsidTr="00930333">
        <w:trPr>
          <w:cantSplit/>
          <w:trHeight w:val="395"/>
        </w:trPr>
        <w:tc>
          <w:tcPr>
            <w:tcW w:w="2306" w:type="dxa"/>
          </w:tcPr>
          <w:p w:rsidR="00A5656E" w:rsidRPr="007328C7" w:rsidRDefault="00A5656E" w:rsidP="00930333">
            <w:pPr>
              <w:ind w:right="-57"/>
              <w:rPr>
                <w:rFonts w:hAnsi="ＭＳ 明朝"/>
                <w:noProof/>
              </w:rPr>
            </w:pPr>
            <w:r w:rsidRPr="007328C7">
              <w:rPr>
                <w:rFonts w:hAnsi="ＭＳ 明朝" w:hint="eastAsia"/>
                <w:noProof/>
              </w:rPr>
              <w:t>処理結果通知</w:t>
            </w:r>
          </w:p>
        </w:tc>
        <w:tc>
          <w:tcPr>
            <w:tcW w:w="5009" w:type="dxa"/>
          </w:tcPr>
          <w:p w:rsidR="00A5656E" w:rsidRPr="007328C7" w:rsidRDefault="00A5656E" w:rsidP="00930333">
            <w:pPr>
              <w:ind w:right="-57"/>
              <w:rPr>
                <w:rFonts w:hAnsi="ＭＳ 明朝"/>
                <w:noProof/>
              </w:rPr>
            </w:pPr>
            <w:r w:rsidRPr="007328C7">
              <w:rPr>
                <w:rFonts w:hAnsi="ＭＳ 明朝" w:hint="eastAsia"/>
                <w:noProof/>
              </w:rPr>
              <w:t>なし</w:t>
            </w:r>
          </w:p>
        </w:tc>
        <w:tc>
          <w:tcPr>
            <w:tcW w:w="2324" w:type="dxa"/>
          </w:tcPr>
          <w:p w:rsidR="00A5656E" w:rsidRPr="007328C7" w:rsidRDefault="00A5656E" w:rsidP="00930333">
            <w:pPr>
              <w:ind w:right="-57"/>
              <w:rPr>
                <w:rFonts w:hAnsi="ＭＳ 明朝"/>
                <w:noProof/>
              </w:rPr>
            </w:pPr>
            <w:r w:rsidRPr="007328C7">
              <w:rPr>
                <w:rFonts w:hAnsi="ＭＳ 明朝" w:hint="eastAsia"/>
                <w:noProof/>
              </w:rPr>
              <w:t>入力者</w:t>
            </w:r>
          </w:p>
        </w:tc>
      </w:tr>
      <w:tr w:rsidR="00A5656E" w:rsidRPr="007328C7" w:rsidTr="00930333">
        <w:trPr>
          <w:cantSplit/>
          <w:trHeight w:val="395"/>
        </w:trPr>
        <w:tc>
          <w:tcPr>
            <w:tcW w:w="2306" w:type="dxa"/>
          </w:tcPr>
          <w:p w:rsidR="00A5656E" w:rsidRPr="007328C7" w:rsidRDefault="00A5656E" w:rsidP="00930333">
            <w:pPr>
              <w:ind w:right="-57"/>
              <w:rPr>
                <w:rFonts w:hAnsi="ＭＳ 明朝"/>
                <w:noProof/>
              </w:rPr>
            </w:pPr>
            <w:r w:rsidRPr="007328C7">
              <w:rPr>
                <w:rFonts w:hint="eastAsia"/>
              </w:rPr>
              <w:t>貨物取扱手数料変更情報登録結果情報</w:t>
            </w:r>
          </w:p>
        </w:tc>
        <w:tc>
          <w:tcPr>
            <w:tcW w:w="5009" w:type="dxa"/>
          </w:tcPr>
          <w:p w:rsidR="00A5656E" w:rsidRPr="007328C7" w:rsidRDefault="00A5656E" w:rsidP="00930333">
            <w:pPr>
              <w:ind w:right="-57"/>
              <w:rPr>
                <w:rFonts w:hAnsi="ＭＳ 明朝"/>
                <w:noProof/>
              </w:rPr>
            </w:pPr>
            <w:r w:rsidRPr="007328C7">
              <w:rPr>
                <w:rFonts w:hAnsi="ＭＳ 明朝" w:hint="eastAsia"/>
                <w:noProof/>
              </w:rPr>
              <w:t>なし</w:t>
            </w:r>
          </w:p>
        </w:tc>
        <w:tc>
          <w:tcPr>
            <w:tcW w:w="2324" w:type="dxa"/>
          </w:tcPr>
          <w:p w:rsidR="00A5656E" w:rsidRPr="007328C7" w:rsidRDefault="00A5656E" w:rsidP="00930333">
            <w:pPr>
              <w:ind w:right="-57"/>
              <w:rPr>
                <w:rFonts w:hAnsi="ＭＳ 明朝"/>
                <w:noProof/>
              </w:rPr>
            </w:pPr>
            <w:r w:rsidRPr="007328C7">
              <w:rPr>
                <w:rFonts w:hAnsi="ＭＳ 明朝" w:hint="eastAsia"/>
                <w:noProof/>
              </w:rPr>
              <w:t>入力者</w:t>
            </w:r>
          </w:p>
        </w:tc>
      </w:tr>
      <w:tr w:rsidR="00A5656E" w:rsidRPr="007328C7" w:rsidTr="000D5E15">
        <w:trPr>
          <w:cantSplit/>
          <w:trHeight w:val="395"/>
        </w:trPr>
        <w:tc>
          <w:tcPr>
            <w:tcW w:w="2306" w:type="dxa"/>
          </w:tcPr>
          <w:p w:rsidR="00A5656E" w:rsidRPr="007328C7" w:rsidRDefault="00A5656E" w:rsidP="00930333">
            <w:r w:rsidRPr="007328C7">
              <w:rPr>
                <w:rFonts w:hint="eastAsia"/>
              </w:rPr>
              <w:t>請求書・領収書・計算書情報</w:t>
            </w:r>
          </w:p>
        </w:tc>
        <w:tc>
          <w:tcPr>
            <w:tcW w:w="5009" w:type="dxa"/>
          </w:tcPr>
          <w:p w:rsidR="00A5656E" w:rsidRPr="005C5239" w:rsidRDefault="00A5656E" w:rsidP="000D5E15">
            <w:pPr>
              <w:ind w:right="-57"/>
              <w:rPr>
                <w:rFonts w:hAnsi="ＭＳ 明朝"/>
                <w:noProof/>
              </w:rPr>
            </w:pPr>
            <w:r w:rsidRPr="005C5239">
              <w:rPr>
                <w:rFonts w:hAnsi="ＭＳ 明朝" w:hint="eastAsia"/>
                <w:noProof/>
              </w:rPr>
              <w:t>処理種別に「１」、「２」、「３」または「５」が入力されている</w:t>
            </w:r>
            <w:r>
              <w:rPr>
                <w:rFonts w:hAnsi="ＭＳ 明朝" w:hint="eastAsia"/>
                <w:noProof/>
              </w:rPr>
              <w:t>場合</w:t>
            </w:r>
          </w:p>
        </w:tc>
        <w:tc>
          <w:tcPr>
            <w:tcW w:w="2324" w:type="dxa"/>
          </w:tcPr>
          <w:p w:rsidR="00A5656E" w:rsidRPr="007328C7" w:rsidRDefault="00A5656E" w:rsidP="00930333">
            <w:pPr>
              <w:pStyle w:val="a3"/>
              <w:tabs>
                <w:tab w:val="clear" w:pos="4252"/>
                <w:tab w:val="clear" w:pos="8504"/>
              </w:tabs>
              <w:snapToGrid/>
            </w:pPr>
            <w:r w:rsidRPr="007328C7">
              <w:rPr>
                <w:rFonts w:hint="eastAsia"/>
              </w:rPr>
              <w:t>入力者</w:t>
            </w:r>
          </w:p>
        </w:tc>
      </w:tr>
    </w:tbl>
    <w:p w:rsidR="00A5656E" w:rsidRPr="007328C7" w:rsidRDefault="00A5656E" w:rsidP="000B7D6B">
      <w:pPr>
        <w:spacing w:line="260" w:lineRule="exact"/>
        <w:rPr>
          <w:noProof/>
        </w:rPr>
      </w:pPr>
    </w:p>
    <w:sectPr w:rsidR="00A5656E" w:rsidRPr="007328C7" w:rsidSect="0038152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5FE" w:rsidRDefault="00E835FE">
      <w:r>
        <w:separator/>
      </w:r>
    </w:p>
  </w:endnote>
  <w:endnote w:type="continuationSeparator" w:id="0">
    <w:p w:rsidR="00E835FE" w:rsidRDefault="00E83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4D" w:rsidRDefault="00EC564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56E" w:rsidRDefault="00A5656E" w:rsidP="007E3A62">
    <w:pPr>
      <w:pStyle w:val="a5"/>
      <w:jc w:val="center"/>
      <w:rPr>
        <w:rStyle w:val="a7"/>
        <w:rFonts w:hAnsi="ＭＳ ゴシック"/>
        <w:szCs w:val="22"/>
      </w:rPr>
    </w:pPr>
    <w:r>
      <w:rPr>
        <w:rStyle w:val="a7"/>
        <w:rFonts w:hAnsi="ＭＳ ゴシック"/>
        <w:szCs w:val="22"/>
      </w:rPr>
      <w:t>4</w:t>
    </w:r>
    <w:r w:rsidR="00EC564D">
      <w:rPr>
        <w:rStyle w:val="a7"/>
        <w:rFonts w:hAnsi="ＭＳ ゴシック"/>
        <w:szCs w:val="22"/>
      </w:rPr>
      <w:t>53</w:t>
    </w:r>
    <w:r w:rsidR="00EC564D">
      <w:rPr>
        <w:rStyle w:val="a7"/>
        <w:rFonts w:hAnsi="ＭＳ ゴシック" w:hint="eastAsia"/>
        <w:szCs w:val="22"/>
      </w:rPr>
      <w:t>2</w:t>
    </w:r>
    <w:bookmarkStart w:id="0" w:name="_GoBack"/>
    <w:bookmarkEnd w:id="0"/>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EC564D">
      <w:rPr>
        <w:rStyle w:val="a7"/>
        <w:rFonts w:hAnsi="ＭＳ ゴシック"/>
        <w:noProof/>
        <w:szCs w:val="22"/>
      </w:rPr>
      <w:t>1</w:t>
    </w:r>
    <w:r w:rsidRPr="007E3A62">
      <w:rPr>
        <w:rStyle w:val="a7"/>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4D" w:rsidRDefault="00EC56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5FE" w:rsidRDefault="00E835FE">
      <w:r>
        <w:separator/>
      </w:r>
    </w:p>
  </w:footnote>
  <w:footnote w:type="continuationSeparator" w:id="0">
    <w:p w:rsidR="00E835FE" w:rsidRDefault="00E83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4D" w:rsidRDefault="00EC564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4D" w:rsidRDefault="00EC564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4D" w:rsidRDefault="00EC564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57015"/>
    <w:rsid w:val="00063521"/>
    <w:rsid w:val="00075F40"/>
    <w:rsid w:val="00080143"/>
    <w:rsid w:val="00090E13"/>
    <w:rsid w:val="000A744E"/>
    <w:rsid w:val="000B7D6B"/>
    <w:rsid w:val="000C09BB"/>
    <w:rsid w:val="000C3436"/>
    <w:rsid w:val="000C346F"/>
    <w:rsid w:val="000C5552"/>
    <w:rsid w:val="000C5B43"/>
    <w:rsid w:val="000D50C3"/>
    <w:rsid w:val="000D5E15"/>
    <w:rsid w:val="000E5638"/>
    <w:rsid w:val="000F7F53"/>
    <w:rsid w:val="00100476"/>
    <w:rsid w:val="00113655"/>
    <w:rsid w:val="00113F94"/>
    <w:rsid w:val="00145761"/>
    <w:rsid w:val="00147E1C"/>
    <w:rsid w:val="00152C72"/>
    <w:rsid w:val="001559BD"/>
    <w:rsid w:val="0016133B"/>
    <w:rsid w:val="00164F93"/>
    <w:rsid w:val="00174C10"/>
    <w:rsid w:val="0018013D"/>
    <w:rsid w:val="001E2565"/>
    <w:rsid w:val="001F7F5A"/>
    <w:rsid w:val="00203A57"/>
    <w:rsid w:val="002144AA"/>
    <w:rsid w:val="002255A2"/>
    <w:rsid w:val="00250B60"/>
    <w:rsid w:val="002538BA"/>
    <w:rsid w:val="002656AA"/>
    <w:rsid w:val="00275B52"/>
    <w:rsid w:val="0027622F"/>
    <w:rsid w:val="002B3605"/>
    <w:rsid w:val="002C3C9B"/>
    <w:rsid w:val="002E132E"/>
    <w:rsid w:val="0030748F"/>
    <w:rsid w:val="003159DC"/>
    <w:rsid w:val="00317B63"/>
    <w:rsid w:val="00326C28"/>
    <w:rsid w:val="003628E6"/>
    <w:rsid w:val="00375EA8"/>
    <w:rsid w:val="00381521"/>
    <w:rsid w:val="003915B3"/>
    <w:rsid w:val="00394A2B"/>
    <w:rsid w:val="00395B7F"/>
    <w:rsid w:val="003A1DE3"/>
    <w:rsid w:val="003A3328"/>
    <w:rsid w:val="003A5F5C"/>
    <w:rsid w:val="003C519A"/>
    <w:rsid w:val="003D0A81"/>
    <w:rsid w:val="003E38BC"/>
    <w:rsid w:val="003E6021"/>
    <w:rsid w:val="003F7695"/>
    <w:rsid w:val="00404F13"/>
    <w:rsid w:val="004279A7"/>
    <w:rsid w:val="0045174D"/>
    <w:rsid w:val="00454F22"/>
    <w:rsid w:val="004923AF"/>
    <w:rsid w:val="00492A7D"/>
    <w:rsid w:val="004B415B"/>
    <w:rsid w:val="004C7C20"/>
    <w:rsid w:val="00502E13"/>
    <w:rsid w:val="00510660"/>
    <w:rsid w:val="00514A85"/>
    <w:rsid w:val="005214C0"/>
    <w:rsid w:val="00521AE5"/>
    <w:rsid w:val="005252AF"/>
    <w:rsid w:val="005270D9"/>
    <w:rsid w:val="00540918"/>
    <w:rsid w:val="005433A4"/>
    <w:rsid w:val="00554DD1"/>
    <w:rsid w:val="005571F3"/>
    <w:rsid w:val="005905A1"/>
    <w:rsid w:val="00590849"/>
    <w:rsid w:val="00591B94"/>
    <w:rsid w:val="005A3055"/>
    <w:rsid w:val="005A733F"/>
    <w:rsid w:val="005A74BE"/>
    <w:rsid w:val="005B21FD"/>
    <w:rsid w:val="005C5239"/>
    <w:rsid w:val="005D09A3"/>
    <w:rsid w:val="005D31EF"/>
    <w:rsid w:val="005D480C"/>
    <w:rsid w:val="005D5803"/>
    <w:rsid w:val="005F2AA3"/>
    <w:rsid w:val="005F3367"/>
    <w:rsid w:val="005F362A"/>
    <w:rsid w:val="006004C6"/>
    <w:rsid w:val="00617DC0"/>
    <w:rsid w:val="006412AA"/>
    <w:rsid w:val="00661186"/>
    <w:rsid w:val="0066261F"/>
    <w:rsid w:val="00671B90"/>
    <w:rsid w:val="00690712"/>
    <w:rsid w:val="00690B1E"/>
    <w:rsid w:val="0069194C"/>
    <w:rsid w:val="00696517"/>
    <w:rsid w:val="006A756F"/>
    <w:rsid w:val="006A7819"/>
    <w:rsid w:val="006C39BB"/>
    <w:rsid w:val="006C5C9F"/>
    <w:rsid w:val="006C6C1B"/>
    <w:rsid w:val="006D0BB8"/>
    <w:rsid w:val="006D2AFB"/>
    <w:rsid w:val="006F667A"/>
    <w:rsid w:val="00702ACC"/>
    <w:rsid w:val="007061F2"/>
    <w:rsid w:val="00712F89"/>
    <w:rsid w:val="00725199"/>
    <w:rsid w:val="007328C7"/>
    <w:rsid w:val="00740CCC"/>
    <w:rsid w:val="00746D49"/>
    <w:rsid w:val="007513C1"/>
    <w:rsid w:val="007649DA"/>
    <w:rsid w:val="00767414"/>
    <w:rsid w:val="007679E0"/>
    <w:rsid w:val="007848E7"/>
    <w:rsid w:val="00791D28"/>
    <w:rsid w:val="007A1666"/>
    <w:rsid w:val="007A7C84"/>
    <w:rsid w:val="007B08A8"/>
    <w:rsid w:val="007C51EA"/>
    <w:rsid w:val="007D3C28"/>
    <w:rsid w:val="007D58E1"/>
    <w:rsid w:val="007D60DE"/>
    <w:rsid w:val="007D6951"/>
    <w:rsid w:val="007E3A62"/>
    <w:rsid w:val="007E5147"/>
    <w:rsid w:val="007E7D06"/>
    <w:rsid w:val="007F0C4D"/>
    <w:rsid w:val="007F2C99"/>
    <w:rsid w:val="007F4608"/>
    <w:rsid w:val="00800C6F"/>
    <w:rsid w:val="00805567"/>
    <w:rsid w:val="008109C6"/>
    <w:rsid w:val="00812A4A"/>
    <w:rsid w:val="008203F8"/>
    <w:rsid w:val="0084473A"/>
    <w:rsid w:val="00844A5A"/>
    <w:rsid w:val="0086034A"/>
    <w:rsid w:val="00866BE3"/>
    <w:rsid w:val="00894450"/>
    <w:rsid w:val="008965BC"/>
    <w:rsid w:val="008A0410"/>
    <w:rsid w:val="008A7B30"/>
    <w:rsid w:val="008C0070"/>
    <w:rsid w:val="008C4BEA"/>
    <w:rsid w:val="008D050A"/>
    <w:rsid w:val="008E388A"/>
    <w:rsid w:val="008E4877"/>
    <w:rsid w:val="008E6FDC"/>
    <w:rsid w:val="008E7D40"/>
    <w:rsid w:val="00903F23"/>
    <w:rsid w:val="009115AB"/>
    <w:rsid w:val="00924DB4"/>
    <w:rsid w:val="00930333"/>
    <w:rsid w:val="00955C2D"/>
    <w:rsid w:val="00981177"/>
    <w:rsid w:val="0098182D"/>
    <w:rsid w:val="00992D31"/>
    <w:rsid w:val="009A407A"/>
    <w:rsid w:val="009B30C5"/>
    <w:rsid w:val="009B3C2F"/>
    <w:rsid w:val="009B7DD3"/>
    <w:rsid w:val="009C443D"/>
    <w:rsid w:val="009C6ED1"/>
    <w:rsid w:val="009E562D"/>
    <w:rsid w:val="00A114BF"/>
    <w:rsid w:val="00A13D79"/>
    <w:rsid w:val="00A30B9E"/>
    <w:rsid w:val="00A30FAB"/>
    <w:rsid w:val="00A37D1A"/>
    <w:rsid w:val="00A45B2F"/>
    <w:rsid w:val="00A533DC"/>
    <w:rsid w:val="00A5656E"/>
    <w:rsid w:val="00A56920"/>
    <w:rsid w:val="00A65D08"/>
    <w:rsid w:val="00A7075C"/>
    <w:rsid w:val="00A74544"/>
    <w:rsid w:val="00A84654"/>
    <w:rsid w:val="00A90A37"/>
    <w:rsid w:val="00AA3967"/>
    <w:rsid w:val="00AA69A9"/>
    <w:rsid w:val="00AB50FB"/>
    <w:rsid w:val="00AB7B18"/>
    <w:rsid w:val="00AC1C5C"/>
    <w:rsid w:val="00AE0E3F"/>
    <w:rsid w:val="00AE775E"/>
    <w:rsid w:val="00AF130A"/>
    <w:rsid w:val="00AF7760"/>
    <w:rsid w:val="00B03F79"/>
    <w:rsid w:val="00B16703"/>
    <w:rsid w:val="00B45F0E"/>
    <w:rsid w:val="00B84B98"/>
    <w:rsid w:val="00BB3317"/>
    <w:rsid w:val="00BB7E97"/>
    <w:rsid w:val="00BC22F5"/>
    <w:rsid w:val="00BC3912"/>
    <w:rsid w:val="00BC3A74"/>
    <w:rsid w:val="00BD213F"/>
    <w:rsid w:val="00BE449C"/>
    <w:rsid w:val="00BE6FE1"/>
    <w:rsid w:val="00BF2293"/>
    <w:rsid w:val="00C14540"/>
    <w:rsid w:val="00C201F0"/>
    <w:rsid w:val="00C43F39"/>
    <w:rsid w:val="00C607CA"/>
    <w:rsid w:val="00C62296"/>
    <w:rsid w:val="00C65F65"/>
    <w:rsid w:val="00C73327"/>
    <w:rsid w:val="00C940CE"/>
    <w:rsid w:val="00C968B4"/>
    <w:rsid w:val="00CE196A"/>
    <w:rsid w:val="00CE46C4"/>
    <w:rsid w:val="00CE76F7"/>
    <w:rsid w:val="00CF5484"/>
    <w:rsid w:val="00D236CD"/>
    <w:rsid w:val="00D6198F"/>
    <w:rsid w:val="00D726B8"/>
    <w:rsid w:val="00D73CC9"/>
    <w:rsid w:val="00D879B3"/>
    <w:rsid w:val="00D9392A"/>
    <w:rsid w:val="00DA74DE"/>
    <w:rsid w:val="00DB13BF"/>
    <w:rsid w:val="00DB6DA0"/>
    <w:rsid w:val="00DC562F"/>
    <w:rsid w:val="00DE2663"/>
    <w:rsid w:val="00DF6581"/>
    <w:rsid w:val="00E12D97"/>
    <w:rsid w:val="00E24BE2"/>
    <w:rsid w:val="00E418D8"/>
    <w:rsid w:val="00E44766"/>
    <w:rsid w:val="00E61F48"/>
    <w:rsid w:val="00E66BB9"/>
    <w:rsid w:val="00E804C8"/>
    <w:rsid w:val="00E835FE"/>
    <w:rsid w:val="00E84729"/>
    <w:rsid w:val="00E94864"/>
    <w:rsid w:val="00EB4100"/>
    <w:rsid w:val="00EC564D"/>
    <w:rsid w:val="00EC6A0A"/>
    <w:rsid w:val="00ED2B51"/>
    <w:rsid w:val="00ED32A3"/>
    <w:rsid w:val="00EE3C85"/>
    <w:rsid w:val="00EE5518"/>
    <w:rsid w:val="00EF0085"/>
    <w:rsid w:val="00EF1767"/>
    <w:rsid w:val="00EF4426"/>
    <w:rsid w:val="00EF6F9A"/>
    <w:rsid w:val="00F0527F"/>
    <w:rsid w:val="00F271F7"/>
    <w:rsid w:val="00F34907"/>
    <w:rsid w:val="00F42951"/>
    <w:rsid w:val="00F441B9"/>
    <w:rsid w:val="00F77D85"/>
    <w:rsid w:val="00F84202"/>
    <w:rsid w:val="00F86861"/>
    <w:rsid w:val="00F91020"/>
    <w:rsid w:val="00F95948"/>
    <w:rsid w:val="00FB33FD"/>
    <w:rsid w:val="00FB3890"/>
    <w:rsid w:val="00FB48F7"/>
    <w:rsid w:val="00FB6477"/>
    <w:rsid w:val="00FE23AE"/>
    <w:rsid w:val="00FF1ACE"/>
    <w:rsid w:val="00FF22A8"/>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332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52A2E"/>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52A2E"/>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A52A2E"/>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A52A2E"/>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A52A2E"/>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A52A2E"/>
    <w:rPr>
      <w:rFonts w:ascii="ＭＳ ゴシック" w:eastAsia="ＭＳ ゴシック"/>
      <w:kern w:val="2"/>
      <w:sz w:val="22"/>
    </w:rPr>
  </w:style>
  <w:style w:type="paragraph" w:styleId="ad">
    <w:name w:val="Body Text"/>
    <w:basedOn w:val="a"/>
    <w:link w:val="ae"/>
    <w:uiPriority w:val="99"/>
    <w:rsid w:val="000D50C3"/>
    <w:pPr>
      <w:autoSpaceDE w:val="0"/>
      <w:autoSpaceDN w:val="0"/>
      <w:adjustRightInd w:val="0"/>
      <w:spacing w:line="360" w:lineRule="atLeast"/>
      <w:ind w:right="-57"/>
    </w:pPr>
    <w:rPr>
      <w:rFonts w:ascii="ＭＳ 明朝" w:eastAsia="ＭＳ 明朝" w:hAnsi="ＭＳ 明朝"/>
      <w:noProof/>
      <w:kern w:val="0"/>
    </w:rPr>
  </w:style>
  <w:style w:type="character" w:customStyle="1" w:styleId="ae">
    <w:name w:val="本文 (文字)"/>
    <w:link w:val="ad"/>
    <w:uiPriority w:val="99"/>
    <w:semiHidden/>
    <w:rsid w:val="00A52A2E"/>
    <w:rPr>
      <w:rFonts w:ascii="ＭＳ ゴシック" w:eastAsia="ＭＳ ゴシック"/>
      <w:kern w:val="2"/>
      <w:sz w:val="22"/>
    </w:rPr>
  </w:style>
  <w:style w:type="paragraph" w:styleId="af">
    <w:name w:val="Balloon Text"/>
    <w:basedOn w:val="a"/>
    <w:link w:val="af0"/>
    <w:uiPriority w:val="99"/>
    <w:semiHidden/>
    <w:rsid w:val="004B415B"/>
    <w:rPr>
      <w:rFonts w:ascii="Arial" w:hAnsi="Arial"/>
      <w:sz w:val="18"/>
      <w:szCs w:val="18"/>
    </w:rPr>
  </w:style>
  <w:style w:type="character" w:customStyle="1" w:styleId="af0">
    <w:name w:val="吹き出し (文字)"/>
    <w:link w:val="af"/>
    <w:uiPriority w:val="99"/>
    <w:semiHidden/>
    <w:rsid w:val="00A52A2E"/>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8547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99BE2D-CADC-4A45-AC53-B1B09AF3947A}"/>
</file>

<file path=customXml/itemProps2.xml><?xml version="1.0" encoding="utf-8"?>
<ds:datastoreItem xmlns:ds="http://schemas.openxmlformats.org/officeDocument/2006/customXml" ds:itemID="{63C22C91-3ECB-4F7C-8E46-D6CFCF0BFEF6}"/>
</file>

<file path=customXml/itemProps3.xml><?xml version="1.0" encoding="utf-8"?>
<ds:datastoreItem xmlns:ds="http://schemas.openxmlformats.org/officeDocument/2006/customXml" ds:itemID="{056C335F-9610-49C7-99BE-4CE9DDB31217}"/>
</file>

<file path=docProps/app.xml><?xml version="1.0" encoding="utf-8"?>
<Properties xmlns="http://schemas.openxmlformats.org/officeDocument/2006/extended-properties" xmlns:vt="http://schemas.openxmlformats.org/officeDocument/2006/docPropsVTypes">
  <Template>Normal</Template>
  <TotalTime>1030</TotalTime>
  <Pages>3</Pages>
  <Words>259</Words>
  <Characters>1480</Characters>
  <Application>Microsoft Office Word</Application>
  <DocSecurity>0</DocSecurity>
  <Lines>12</Lines>
  <Paragraphs>3</Paragraphs>
  <ScaleCrop>false</ScaleCrop>
  <Manager/>
  <Company/>
  <LinksUpToDate>false</LinksUpToDate>
  <CharactersWithSpaces>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120</cp:revision>
  <cp:lastPrinted>2007-09-10T06:32:00Z</cp:lastPrinted>
  <dcterms:created xsi:type="dcterms:W3CDTF">2006-12-18T00:50:00Z</dcterms:created>
  <dcterms:modified xsi:type="dcterms:W3CDTF">2016-02-04T04:54:00Z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