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C87" w:rsidRPr="000241B2" w:rsidRDefault="00D16C87" w:rsidP="001E1B35">
      <w:pPr>
        <w:jc w:val="center"/>
        <w:rPr>
          <w:rFonts w:hAnsi="ＭＳ ゴシック"/>
          <w:szCs w:val="22"/>
        </w:rPr>
      </w:pPr>
    </w:p>
    <w:p w:rsidR="00D16C87" w:rsidRPr="000241B2" w:rsidRDefault="00D16C87" w:rsidP="001E1B35">
      <w:pPr>
        <w:jc w:val="center"/>
        <w:rPr>
          <w:rFonts w:hAnsi="ＭＳ ゴシック"/>
          <w:szCs w:val="22"/>
        </w:rPr>
      </w:pPr>
    </w:p>
    <w:p w:rsidR="00D16C87" w:rsidRPr="000241B2" w:rsidRDefault="00D16C87" w:rsidP="001E1B35">
      <w:pPr>
        <w:jc w:val="center"/>
        <w:rPr>
          <w:rFonts w:hAnsi="ＭＳ ゴシック"/>
          <w:szCs w:val="22"/>
        </w:rPr>
      </w:pPr>
    </w:p>
    <w:p w:rsidR="00D16C87" w:rsidRPr="000241B2" w:rsidRDefault="00D16C87" w:rsidP="001E1B35">
      <w:pPr>
        <w:jc w:val="center"/>
        <w:rPr>
          <w:rFonts w:hAnsi="ＭＳ ゴシック"/>
          <w:szCs w:val="22"/>
        </w:rPr>
      </w:pPr>
    </w:p>
    <w:p w:rsidR="00D16C87" w:rsidRPr="000241B2" w:rsidRDefault="00D16C87" w:rsidP="001E1B35">
      <w:pPr>
        <w:jc w:val="center"/>
        <w:rPr>
          <w:rFonts w:hAnsi="ＭＳ ゴシック"/>
          <w:szCs w:val="22"/>
        </w:rPr>
      </w:pPr>
    </w:p>
    <w:p w:rsidR="00D16C87" w:rsidRPr="000241B2" w:rsidRDefault="00D16C87" w:rsidP="001E1B35">
      <w:pPr>
        <w:jc w:val="center"/>
        <w:rPr>
          <w:rFonts w:hAnsi="ＭＳ ゴシック"/>
          <w:szCs w:val="22"/>
        </w:rPr>
      </w:pPr>
    </w:p>
    <w:p w:rsidR="00D16C87" w:rsidRPr="000241B2" w:rsidRDefault="00D16C87" w:rsidP="001E1B35">
      <w:pPr>
        <w:jc w:val="center"/>
        <w:rPr>
          <w:rFonts w:hAnsi="ＭＳ ゴシック"/>
          <w:szCs w:val="22"/>
        </w:rPr>
      </w:pPr>
    </w:p>
    <w:p w:rsidR="00D16C87" w:rsidRPr="000241B2" w:rsidRDefault="00D16C87" w:rsidP="001E1B35">
      <w:pPr>
        <w:jc w:val="center"/>
        <w:rPr>
          <w:rFonts w:hAnsi="ＭＳ ゴシック"/>
          <w:szCs w:val="22"/>
        </w:rPr>
      </w:pPr>
    </w:p>
    <w:p w:rsidR="00D16C87" w:rsidRPr="000241B2" w:rsidRDefault="00D16C87" w:rsidP="001E1B35">
      <w:pPr>
        <w:jc w:val="center"/>
        <w:rPr>
          <w:rFonts w:hAnsi="ＭＳ ゴシック"/>
          <w:szCs w:val="22"/>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16C87" w:rsidRPr="000241B2" w:rsidTr="000F30F9">
        <w:trPr>
          <w:trHeight w:val="1611"/>
          <w:jc w:val="center"/>
        </w:trPr>
        <w:tc>
          <w:tcPr>
            <w:tcW w:w="7655" w:type="dxa"/>
            <w:tcBorders>
              <w:top w:val="single" w:sz="4" w:space="0" w:color="auto"/>
              <w:bottom w:val="single" w:sz="4" w:space="0" w:color="auto"/>
            </w:tcBorders>
          </w:tcPr>
          <w:p w:rsidR="00D16C87" w:rsidRPr="000241B2" w:rsidRDefault="00D16C87" w:rsidP="001E1B35">
            <w:pPr>
              <w:jc w:val="center"/>
              <w:rPr>
                <w:rFonts w:hAnsi="ＭＳ ゴシック"/>
                <w:bCs/>
                <w:color w:val="000000"/>
                <w:kern w:val="0"/>
                <w:sz w:val="44"/>
                <w:szCs w:val="44"/>
              </w:rPr>
            </w:pPr>
          </w:p>
          <w:p w:rsidR="00D16C87" w:rsidRPr="000241B2" w:rsidRDefault="00E05BCC" w:rsidP="001E1B35">
            <w:pPr>
              <w:jc w:val="center"/>
              <w:rPr>
                <w:rFonts w:hAnsi="ＭＳ ゴシック" w:cs="ＭＳ ゴシック"/>
                <w:b/>
                <w:bCs/>
                <w:color w:val="000000"/>
                <w:kern w:val="0"/>
                <w:sz w:val="44"/>
                <w:szCs w:val="44"/>
              </w:rPr>
            </w:pPr>
            <w:r w:rsidRPr="000241B2">
              <w:rPr>
                <w:rFonts w:hAnsi="ＭＳ ゴシック" w:hint="eastAsia"/>
                <w:b/>
                <w:bCs/>
                <w:color w:val="000000"/>
                <w:kern w:val="0"/>
                <w:sz w:val="44"/>
                <w:szCs w:val="44"/>
              </w:rPr>
              <w:t>４０３１</w:t>
            </w:r>
            <w:r w:rsidR="00D16C87" w:rsidRPr="000241B2">
              <w:rPr>
                <w:rFonts w:hAnsi="ＭＳ ゴシック" w:hint="eastAsia"/>
                <w:b/>
                <w:bCs/>
                <w:color w:val="000000"/>
                <w:kern w:val="0"/>
                <w:sz w:val="44"/>
                <w:szCs w:val="44"/>
              </w:rPr>
              <w:t>．</w:t>
            </w:r>
            <w:r w:rsidR="00D16C87" w:rsidRPr="000241B2">
              <w:rPr>
                <w:rFonts w:hAnsi="ＭＳ ゴシック" w:cs="ＭＳ ゴシック" w:hint="eastAsia"/>
                <w:b/>
                <w:bCs/>
                <w:color w:val="000000"/>
                <w:kern w:val="0"/>
                <w:sz w:val="44"/>
                <w:szCs w:val="44"/>
              </w:rPr>
              <w:t>卸コンテナ情報登録（提出）</w:t>
            </w:r>
          </w:p>
          <w:p w:rsidR="00D16C87" w:rsidRPr="000241B2" w:rsidRDefault="00D16C87" w:rsidP="001E1B35">
            <w:pPr>
              <w:jc w:val="center"/>
              <w:rPr>
                <w:rFonts w:hAnsi="ＭＳ ゴシック"/>
                <w:bCs/>
                <w:color w:val="000000"/>
                <w:kern w:val="0"/>
                <w:sz w:val="44"/>
                <w:szCs w:val="44"/>
              </w:rPr>
            </w:pPr>
          </w:p>
        </w:tc>
      </w:tr>
    </w:tbl>
    <w:p w:rsidR="00D16C87" w:rsidRPr="000241B2" w:rsidRDefault="00D16C87" w:rsidP="001E1B35">
      <w:pPr>
        <w:jc w:val="center"/>
        <w:rPr>
          <w:rFonts w:hAnsi="ＭＳ ゴシック"/>
          <w:bCs/>
          <w:color w:val="000000"/>
          <w:kern w:val="0"/>
          <w:sz w:val="44"/>
          <w:szCs w:val="44"/>
        </w:rPr>
      </w:pPr>
    </w:p>
    <w:p w:rsidR="00D16C87" w:rsidRPr="000241B2" w:rsidRDefault="00D16C87" w:rsidP="001E1B35">
      <w:pPr>
        <w:jc w:val="center"/>
        <w:rPr>
          <w:rFonts w:hAnsi="ＭＳ ゴシック"/>
          <w:bCs/>
          <w:color w:val="000000"/>
          <w:kern w:val="0"/>
          <w:sz w:val="44"/>
          <w:szCs w:val="44"/>
        </w:rPr>
      </w:pPr>
    </w:p>
    <w:p w:rsidR="00D16C87" w:rsidRPr="000241B2" w:rsidRDefault="00D16C87" w:rsidP="001E1B35">
      <w:pPr>
        <w:jc w:val="center"/>
        <w:rPr>
          <w:rFonts w:hAnsi="ＭＳ ゴシック"/>
          <w:bCs/>
          <w:color w:val="000000"/>
          <w:kern w:val="0"/>
          <w:sz w:val="44"/>
          <w:szCs w:val="44"/>
        </w:rPr>
      </w:pPr>
    </w:p>
    <w:p w:rsidR="00D16C87" w:rsidRPr="000241B2" w:rsidRDefault="00D16C87" w:rsidP="001E1B35">
      <w:pPr>
        <w:jc w:val="center"/>
        <w:rPr>
          <w:rFonts w:hAnsi="ＭＳ ゴシック"/>
          <w:bCs/>
          <w:color w:val="000000"/>
          <w:kern w:val="0"/>
          <w:sz w:val="44"/>
          <w:szCs w:val="44"/>
        </w:rPr>
      </w:pPr>
    </w:p>
    <w:p w:rsidR="00D16C87" w:rsidRPr="000241B2" w:rsidRDefault="00D16C87" w:rsidP="001E1B35">
      <w:pPr>
        <w:jc w:val="center"/>
        <w:rPr>
          <w:rFonts w:hAnsi="ＭＳ ゴシック"/>
          <w:bCs/>
          <w:color w:val="000000"/>
          <w:kern w:val="0"/>
          <w:sz w:val="44"/>
          <w:szCs w:val="44"/>
        </w:rPr>
      </w:pPr>
    </w:p>
    <w:p w:rsidR="00D16C87" w:rsidRPr="000241B2" w:rsidRDefault="00D16C87" w:rsidP="001E1B35">
      <w:pPr>
        <w:jc w:val="center"/>
        <w:rPr>
          <w:rFonts w:hAnsi="ＭＳ ゴシック"/>
          <w:bCs/>
          <w:color w:val="000000"/>
          <w:kern w:val="0"/>
          <w:sz w:val="44"/>
          <w:szCs w:val="44"/>
        </w:rPr>
      </w:pPr>
    </w:p>
    <w:p w:rsidR="00D16C87" w:rsidRPr="000241B2" w:rsidRDefault="00D16C87" w:rsidP="001E1B35">
      <w:pPr>
        <w:jc w:val="center"/>
        <w:rPr>
          <w:rFonts w:hAnsi="ＭＳ ゴシック"/>
          <w:bCs/>
          <w:color w:val="000000"/>
          <w:kern w:val="0"/>
          <w:sz w:val="44"/>
          <w:szCs w:val="44"/>
        </w:rPr>
      </w:pPr>
    </w:p>
    <w:p w:rsidR="00D16C87" w:rsidRPr="000241B2" w:rsidRDefault="00D16C87" w:rsidP="001E1B35">
      <w:pPr>
        <w:jc w:val="center"/>
        <w:rPr>
          <w:rFonts w:hAnsi="ＭＳ ゴシック"/>
          <w:bCs/>
          <w:color w:val="000000"/>
          <w:kern w:val="0"/>
          <w:sz w:val="44"/>
          <w:szCs w:val="44"/>
        </w:rPr>
      </w:pPr>
    </w:p>
    <w:tbl>
      <w:tblPr>
        <w:tblW w:w="0" w:type="auto"/>
        <w:jc w:val="center"/>
        <w:tblLayout w:type="fixed"/>
        <w:tblCellMar>
          <w:left w:w="14" w:type="dxa"/>
          <w:right w:w="14" w:type="dxa"/>
        </w:tblCellMar>
        <w:tblLook w:val="0000" w:firstRow="0" w:lastRow="0" w:firstColumn="0" w:lastColumn="0" w:noHBand="0" w:noVBand="0"/>
      </w:tblPr>
      <w:tblGrid>
        <w:gridCol w:w="1985"/>
        <w:gridCol w:w="4253"/>
      </w:tblGrid>
      <w:tr w:rsidR="00D16C87" w:rsidRPr="000241B2" w:rsidTr="00AC04B4">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D16C87" w:rsidRPr="000241B2" w:rsidRDefault="00D16C87" w:rsidP="001E1B35">
            <w:pPr>
              <w:jc w:val="center"/>
              <w:rPr>
                <w:rFonts w:hAnsi="ＭＳ ゴシック"/>
                <w:szCs w:val="22"/>
              </w:rPr>
            </w:pPr>
            <w:r w:rsidRPr="000241B2">
              <w:rPr>
                <w:rFonts w:hAnsi="ＭＳ ゴシック" w:hint="eastAsia"/>
                <w:szCs w:val="22"/>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D16C87" w:rsidRPr="000241B2" w:rsidRDefault="004663CC" w:rsidP="001E1B35">
            <w:pPr>
              <w:jc w:val="center"/>
              <w:rPr>
                <w:rFonts w:hAnsi="ＭＳ ゴシック"/>
                <w:szCs w:val="22"/>
              </w:rPr>
            </w:pPr>
            <w:r w:rsidRPr="000241B2">
              <w:rPr>
                <w:rFonts w:hAnsi="ＭＳ ゴシック" w:hint="eastAsia"/>
              </w:rPr>
              <w:t>業務名</w:t>
            </w:r>
          </w:p>
        </w:tc>
      </w:tr>
      <w:tr w:rsidR="00D16C87" w:rsidRPr="000241B2" w:rsidTr="00AC04B4">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D16C87" w:rsidRPr="000241B2" w:rsidRDefault="00D16C87" w:rsidP="001E1B35">
            <w:pPr>
              <w:jc w:val="center"/>
              <w:rPr>
                <w:rFonts w:hAnsi="ＭＳ ゴシック"/>
                <w:szCs w:val="22"/>
              </w:rPr>
            </w:pPr>
            <w:r w:rsidRPr="000241B2">
              <w:rPr>
                <w:rFonts w:hAnsi="ＭＳ ゴシック" w:cs="ＭＳ ゴシック" w:hint="eastAsia"/>
                <w:szCs w:val="22"/>
              </w:rPr>
              <w:t>ＤＣＬ０２</w:t>
            </w:r>
          </w:p>
        </w:tc>
        <w:tc>
          <w:tcPr>
            <w:tcW w:w="4253" w:type="dxa"/>
            <w:tcBorders>
              <w:top w:val="single" w:sz="4" w:space="0" w:color="000000"/>
              <w:left w:val="single" w:sz="4" w:space="0" w:color="000000"/>
              <w:bottom w:val="single" w:sz="4" w:space="0" w:color="000000"/>
              <w:right w:val="single" w:sz="4" w:space="0" w:color="000000"/>
            </w:tcBorders>
            <w:vAlign w:val="center"/>
          </w:tcPr>
          <w:p w:rsidR="00D16C87" w:rsidRPr="000241B2" w:rsidRDefault="00D16C87" w:rsidP="001E1B35">
            <w:pPr>
              <w:jc w:val="center"/>
              <w:rPr>
                <w:rFonts w:hAnsi="ＭＳ ゴシック"/>
                <w:szCs w:val="22"/>
              </w:rPr>
            </w:pPr>
            <w:r w:rsidRPr="000241B2">
              <w:rPr>
                <w:rFonts w:hAnsi="ＭＳ ゴシック" w:cs="ＭＳ ゴシック" w:hint="eastAsia"/>
                <w:szCs w:val="22"/>
              </w:rPr>
              <w:t>卸コンテナ情報登録（提出）</w:t>
            </w:r>
          </w:p>
        </w:tc>
      </w:tr>
    </w:tbl>
    <w:p w:rsidR="00D16C87" w:rsidRPr="000241B2" w:rsidRDefault="00D16C87" w:rsidP="00B01B2D">
      <w:pPr>
        <w:rPr>
          <w:rFonts w:hAnsi="ＭＳ ゴシック"/>
        </w:rPr>
      </w:pPr>
      <w:r w:rsidRPr="000241B2">
        <w:rPr>
          <w:rFonts w:hAnsi="ＭＳ ゴシック"/>
        </w:rPr>
        <w:br w:type="page"/>
      </w:r>
      <w:bookmarkStart w:id="0" w:name="_GoBack"/>
      <w:bookmarkEnd w:id="0"/>
      <w:r w:rsidRPr="000241B2">
        <w:rPr>
          <w:rFonts w:hAnsi="ＭＳ ゴシック" w:hint="eastAsia"/>
        </w:rPr>
        <w:lastRenderedPageBreak/>
        <w:t>１．業務概要</w:t>
      </w:r>
    </w:p>
    <w:p w:rsidR="00D16C87" w:rsidRPr="000241B2" w:rsidRDefault="00D16C87" w:rsidP="000241B2">
      <w:pPr>
        <w:pStyle w:val="a5"/>
      </w:pPr>
      <w:r w:rsidRPr="000241B2">
        <w:rPr>
          <w:rFonts w:hint="eastAsia"/>
        </w:rPr>
        <w:t>本業務は「卸コンテナ情報登録（事項登録）（ＤＣＬ０１）」業務で登録した情報を使用し、船卸前の卸コンテナリスト提出を可能とする。到着時起動を行う旨が入力された場合は、船卸港において「到着確認登録（ＰＩＤ）」業務が行われた時点を契機に本業務を自動起動する。</w:t>
      </w:r>
    </w:p>
    <w:p w:rsidR="00D16C87" w:rsidRPr="000241B2" w:rsidRDefault="00D16C87" w:rsidP="000241B2">
      <w:pPr>
        <w:pStyle w:val="a5"/>
      </w:pPr>
      <w:r w:rsidRPr="000241B2">
        <w:rPr>
          <w:rFonts w:hint="eastAsia"/>
        </w:rPr>
        <w:t>既にＰＩＤ業務が行われている場合は、本業務で手動起動を行う旨を入力することにより、卸コンテナリスト提出が可能である。なお、「船卸確認登録（個別）（ＰＫＫ）」業務または「船卸確認登録（一括）</w:t>
      </w:r>
      <w:r w:rsidR="00FE2B4A" w:rsidRPr="000241B2">
        <w:br/>
      </w:r>
      <w:r w:rsidRPr="000241B2">
        <w:rPr>
          <w:rFonts w:hint="eastAsia"/>
        </w:rPr>
        <w:t>（ＰＫＩ）」業務後の提出も可能とする。</w:t>
      </w:r>
    </w:p>
    <w:p w:rsidR="00D16C87" w:rsidRPr="000241B2" w:rsidRDefault="00D16C87" w:rsidP="000241B2">
      <w:pPr>
        <w:pStyle w:val="a5"/>
      </w:pPr>
      <w:r w:rsidRPr="000241B2">
        <w:rPr>
          <w:rFonts w:hint="eastAsia"/>
        </w:rPr>
        <w:t>本業務で到着時起動を指定した場合は、自動起動前であればＤＣＬ０１業務で訂正が可能である。</w:t>
      </w:r>
    </w:p>
    <w:p w:rsidR="00D16C87" w:rsidRPr="000241B2" w:rsidRDefault="00D16C87" w:rsidP="000241B2">
      <w:pPr>
        <w:pStyle w:val="a8"/>
      </w:pPr>
      <w:r w:rsidRPr="000241B2">
        <w:rPr>
          <w:rFonts w:hint="eastAsia"/>
        </w:rPr>
        <w:t>（１）到着時起動を行う旨の入力の場合（起動種別「Ｕ」）</w:t>
      </w:r>
    </w:p>
    <w:p w:rsidR="00D16C87" w:rsidRPr="000241B2" w:rsidRDefault="00D16C87" w:rsidP="000241B2">
      <w:pPr>
        <w:pStyle w:val="aa"/>
      </w:pPr>
      <w:r w:rsidRPr="000241B2">
        <w:rPr>
          <w:rFonts w:hint="eastAsia"/>
        </w:rPr>
        <w:t>ＤＣＬ０１業務で登録した情報を使用し、当該港においてＰＩＤ業務が行われた時点を契機に本業務を自動起動する旨を登録する。</w:t>
      </w:r>
    </w:p>
    <w:p w:rsidR="00D16C87" w:rsidRPr="000241B2" w:rsidRDefault="00D16C87" w:rsidP="000241B2">
      <w:pPr>
        <w:pStyle w:val="aa"/>
      </w:pPr>
      <w:r w:rsidRPr="000241B2">
        <w:rPr>
          <w:rFonts w:hint="eastAsia"/>
        </w:rPr>
        <w:t>本業務は、税関の開庁時間にかかわらず行うことができる。</w:t>
      </w:r>
    </w:p>
    <w:p w:rsidR="00D16C87" w:rsidRPr="000241B2" w:rsidRDefault="00D16C87" w:rsidP="000241B2">
      <w:pPr>
        <w:pStyle w:val="aa"/>
      </w:pPr>
      <w:r w:rsidRPr="000241B2">
        <w:rPr>
          <w:rFonts w:hint="eastAsia"/>
        </w:rPr>
        <w:t>なお、税関の開庁時間外にＰＩＤ業務が行われた場合は、次のいずれかの処理を行う。</w:t>
      </w:r>
    </w:p>
    <w:p w:rsidR="00D16C87" w:rsidRPr="000241B2" w:rsidRDefault="00D16C87" w:rsidP="000241B2">
      <w:pPr>
        <w:pStyle w:val="a6"/>
      </w:pPr>
      <w:r w:rsidRPr="000241B2">
        <w:rPr>
          <w:rFonts w:hint="eastAsia"/>
        </w:rPr>
        <w:t>①時間外執務要請届済の旨または時間外執務要請届を併せて行う旨が入力されている場合、自動起動される。</w:t>
      </w:r>
    </w:p>
    <w:p w:rsidR="00D16C87" w:rsidRPr="000241B2" w:rsidRDefault="00D16C87" w:rsidP="000241B2">
      <w:pPr>
        <w:pStyle w:val="a6"/>
      </w:pPr>
      <w:r w:rsidRPr="000241B2">
        <w:rPr>
          <w:rFonts w:hint="eastAsia"/>
        </w:rPr>
        <w:t>②時間外執務要請届が行われていなければ、開庁時起動の旨が登録され、翌税関開庁時刻に自動起動される。</w:t>
      </w:r>
    </w:p>
    <w:p w:rsidR="00D16C87" w:rsidRPr="000241B2" w:rsidRDefault="00D16C87" w:rsidP="00FA0ED1">
      <w:pPr>
        <w:pStyle w:val="a6"/>
        <w:ind w:leftChars="500" w:firstLineChars="0" w:firstLine="0"/>
      </w:pPr>
      <w:r w:rsidRPr="000241B2">
        <w:rPr>
          <w:rFonts w:hint="eastAsia"/>
        </w:rPr>
        <w:t>また、開庁時刻を待たずに提出を行おうとする場合は、時間外執務要請届を行った後、本業務において手動により提出を行うことができる。</w:t>
      </w:r>
    </w:p>
    <w:p w:rsidR="00D16C87" w:rsidRPr="000241B2" w:rsidRDefault="00D16C87" w:rsidP="000241B2">
      <w:pPr>
        <w:pStyle w:val="a8"/>
      </w:pPr>
      <w:r w:rsidRPr="000241B2">
        <w:rPr>
          <w:rFonts w:hint="eastAsia"/>
        </w:rPr>
        <w:t>（２）到着即時における手動起動を行う旨の入力の場合（起動種別「Ｔ」）</w:t>
      </w:r>
    </w:p>
    <w:p w:rsidR="00D16C87" w:rsidRPr="000241B2" w:rsidRDefault="00D16C87" w:rsidP="000241B2">
      <w:pPr>
        <w:pStyle w:val="aa"/>
      </w:pPr>
      <w:r w:rsidRPr="000241B2">
        <w:rPr>
          <w:rFonts w:hint="eastAsia"/>
        </w:rPr>
        <w:t>既にＰＩＤ業務が行われている場合に、ＤＣＬ０１業務で登録した情報を使用し、税関に卸コンテナリストを提出する。</w:t>
      </w:r>
    </w:p>
    <w:p w:rsidR="00D16C87" w:rsidRPr="000241B2" w:rsidRDefault="00D16C87" w:rsidP="000241B2">
      <w:pPr>
        <w:pStyle w:val="aa"/>
      </w:pPr>
      <w:r w:rsidRPr="000241B2">
        <w:rPr>
          <w:rFonts w:hint="eastAsia"/>
        </w:rPr>
        <w:t>本業務を税関の開庁時間外に行う場合は、事前に時間外執務要請届がされている必要がある。</w:t>
      </w:r>
    </w:p>
    <w:p w:rsidR="00D16C87" w:rsidRPr="000241B2" w:rsidRDefault="00D16C87" w:rsidP="000241B2">
      <w:pPr>
        <w:pStyle w:val="a8"/>
      </w:pPr>
      <w:r w:rsidRPr="000241B2">
        <w:rPr>
          <w:rFonts w:hint="eastAsia"/>
        </w:rPr>
        <w:t>（３）リスト通関における手動起動を行う旨の入力の場合（起動種別「Ｌ」）</w:t>
      </w:r>
    </w:p>
    <w:p w:rsidR="00D16C87" w:rsidRPr="000241B2" w:rsidRDefault="00D16C87" w:rsidP="000241B2">
      <w:pPr>
        <w:pStyle w:val="aa"/>
      </w:pPr>
      <w:r w:rsidRPr="000241B2">
        <w:rPr>
          <w:rFonts w:hint="eastAsia"/>
        </w:rPr>
        <w:t>到着即時輸入申告以外に係る手動起動による起動の場合に、ＤＣＬ０１業務で登録した情報を使用し、税関に卸コンテナリストを提出する。当該起動種別では、ＰＫＫ業務、ＰＫＩ業務が行われている必要がある（「積荷目録情報登録（ＭＦＲ）」業務でコンテナオペレーション会社コードに「９９９９９」が入力された場合は、「積荷目録提出（ＤＭＦ）」業務が行われている必要がある）。</w:t>
      </w:r>
    </w:p>
    <w:p w:rsidR="00D16C87" w:rsidRPr="000241B2" w:rsidRDefault="00D16C87" w:rsidP="000241B2">
      <w:pPr>
        <w:pStyle w:val="aa"/>
      </w:pPr>
      <w:r w:rsidRPr="000241B2">
        <w:rPr>
          <w:rFonts w:hint="eastAsia"/>
        </w:rPr>
        <w:t>本業務を税関の開庁時間外に行う場合は、事前に時間外執務要請届がされている必要がある。</w:t>
      </w:r>
    </w:p>
    <w:p w:rsidR="00D16C87" w:rsidRPr="000241B2" w:rsidRDefault="00D16C87" w:rsidP="000241B2">
      <w:pPr>
        <w:pStyle w:val="aa"/>
      </w:pPr>
      <w:r w:rsidRPr="000241B2">
        <w:rPr>
          <w:rFonts w:hint="eastAsia"/>
        </w:rPr>
        <w:t>また、本業務において時間外執務要請届を行う旨を入力することにより、時間外執務要請届も併せて行うことができる。</w:t>
      </w:r>
    </w:p>
    <w:p w:rsidR="00D16C87" w:rsidRPr="000241B2" w:rsidRDefault="00D16C87" w:rsidP="00B01B2D">
      <w:pPr>
        <w:rPr>
          <w:rFonts w:hAnsi="ＭＳ ゴシック"/>
        </w:rPr>
      </w:pPr>
    </w:p>
    <w:p w:rsidR="00D16C87" w:rsidRPr="000241B2" w:rsidRDefault="00D16C87" w:rsidP="00B01B2D">
      <w:pPr>
        <w:rPr>
          <w:rFonts w:hAnsi="ＭＳ ゴシック"/>
        </w:rPr>
      </w:pPr>
      <w:r w:rsidRPr="000241B2">
        <w:rPr>
          <w:rFonts w:hAnsi="ＭＳ ゴシック" w:hint="eastAsia"/>
        </w:rPr>
        <w:t>２．入力者</w:t>
      </w:r>
    </w:p>
    <w:p w:rsidR="00D16C87" w:rsidRPr="000241B2" w:rsidRDefault="00312F4E" w:rsidP="000241B2">
      <w:pPr>
        <w:pStyle w:val="a5"/>
      </w:pPr>
      <w:r w:rsidRPr="000241B2">
        <w:rPr>
          <w:rFonts w:hint="eastAsia"/>
        </w:rPr>
        <w:t>通関業、</w:t>
      </w:r>
      <w:r w:rsidR="00D16C87" w:rsidRPr="000241B2">
        <w:rPr>
          <w:rFonts w:hint="eastAsia"/>
        </w:rPr>
        <w:t>船会社、船舶代理店、ＣＹ</w:t>
      </w:r>
    </w:p>
    <w:p w:rsidR="00D16C87" w:rsidRPr="000241B2" w:rsidRDefault="00D16C87" w:rsidP="00B01B2D">
      <w:pPr>
        <w:rPr>
          <w:rFonts w:hAnsi="ＭＳ ゴシック"/>
        </w:rPr>
      </w:pPr>
    </w:p>
    <w:p w:rsidR="00D16C87" w:rsidRPr="000241B2" w:rsidRDefault="00D16C87" w:rsidP="00B01B2D">
      <w:pPr>
        <w:rPr>
          <w:rFonts w:hAnsi="ＭＳ ゴシック"/>
        </w:rPr>
      </w:pPr>
      <w:r w:rsidRPr="000241B2">
        <w:rPr>
          <w:rFonts w:hAnsi="ＭＳ ゴシック" w:hint="eastAsia"/>
        </w:rPr>
        <w:t>３．制限事項</w:t>
      </w:r>
    </w:p>
    <w:p w:rsidR="00D16C87" w:rsidRPr="000241B2" w:rsidRDefault="00D16C87" w:rsidP="000241B2">
      <w:pPr>
        <w:pStyle w:val="a5"/>
      </w:pPr>
      <w:r w:rsidRPr="000241B2">
        <w:rPr>
          <w:rFonts w:hint="eastAsia"/>
        </w:rPr>
        <w:t>１業務で提出可能なコンテナ番号は最大１５００件とする。</w:t>
      </w:r>
    </w:p>
    <w:p w:rsidR="00D16C87" w:rsidRPr="000241B2" w:rsidRDefault="00D16C87" w:rsidP="00B01B2D">
      <w:pPr>
        <w:rPr>
          <w:rFonts w:hAnsi="ＭＳ ゴシック"/>
        </w:rPr>
      </w:pPr>
    </w:p>
    <w:p w:rsidR="00D16C87" w:rsidRPr="000241B2" w:rsidRDefault="00D16C87" w:rsidP="00B01B2D">
      <w:pPr>
        <w:rPr>
          <w:rFonts w:hAnsi="ＭＳ ゴシック"/>
        </w:rPr>
      </w:pPr>
      <w:r w:rsidRPr="000241B2">
        <w:rPr>
          <w:rFonts w:hAnsi="ＭＳ ゴシック" w:hint="eastAsia"/>
        </w:rPr>
        <w:t>４．入力条件</w:t>
      </w:r>
    </w:p>
    <w:p w:rsidR="00D16C87" w:rsidRPr="000241B2" w:rsidRDefault="00D16C87" w:rsidP="000241B2">
      <w:pPr>
        <w:pStyle w:val="a8"/>
      </w:pPr>
      <w:r w:rsidRPr="000241B2">
        <w:rPr>
          <w:rFonts w:hint="eastAsia"/>
        </w:rPr>
        <w:t>（１）入力者チェック</w:t>
      </w:r>
    </w:p>
    <w:p w:rsidR="00D16C87" w:rsidRPr="000241B2" w:rsidRDefault="00D16C87" w:rsidP="000241B2">
      <w:pPr>
        <w:pStyle w:val="a6"/>
      </w:pPr>
      <w:r w:rsidRPr="000241B2">
        <w:rPr>
          <w:rFonts w:hint="eastAsia"/>
        </w:rPr>
        <w:t>①システムに登録されている利用者であること。</w:t>
      </w:r>
    </w:p>
    <w:p w:rsidR="00D16C87" w:rsidRPr="000241B2" w:rsidRDefault="00D16C87" w:rsidP="000241B2">
      <w:pPr>
        <w:pStyle w:val="a6"/>
      </w:pPr>
      <w:r w:rsidRPr="000241B2">
        <w:rPr>
          <w:rFonts w:hint="eastAsia"/>
        </w:rPr>
        <w:t>②当該事項登録者と入力者が同一であること。</w:t>
      </w:r>
    </w:p>
    <w:p w:rsidR="00D16C87" w:rsidRPr="000241B2" w:rsidRDefault="00D16C87" w:rsidP="000241B2">
      <w:pPr>
        <w:pStyle w:val="a6"/>
      </w:pPr>
      <w:r w:rsidRPr="000241B2">
        <w:rPr>
          <w:rFonts w:hint="eastAsia"/>
        </w:rPr>
        <w:t>③入力者が船舶代理店またはＣＹの場合は、通関業の免許を取得していること。</w:t>
      </w:r>
    </w:p>
    <w:p w:rsidR="00D16C87" w:rsidRPr="000241B2" w:rsidRDefault="00712DBD" w:rsidP="000241B2">
      <w:pPr>
        <w:pStyle w:val="a8"/>
      </w:pPr>
      <w:r w:rsidRPr="000241B2">
        <w:br w:type="page"/>
      </w:r>
      <w:r w:rsidR="00D16C87" w:rsidRPr="000241B2">
        <w:rPr>
          <w:rFonts w:hint="eastAsia"/>
        </w:rPr>
        <w:lastRenderedPageBreak/>
        <w:t>（２）入力項目チェック</w:t>
      </w:r>
    </w:p>
    <w:p w:rsidR="00D16C87" w:rsidRPr="000241B2" w:rsidRDefault="00D16C87" w:rsidP="000241B2">
      <w:pPr>
        <w:pStyle w:val="ad"/>
      </w:pPr>
      <w:r w:rsidRPr="000241B2">
        <w:rPr>
          <w:rFonts w:hint="eastAsia"/>
        </w:rPr>
        <w:t>（Ａ）単項目チェック</w:t>
      </w:r>
    </w:p>
    <w:p w:rsidR="00D16C87" w:rsidRPr="000241B2" w:rsidRDefault="00D16C87" w:rsidP="000241B2">
      <w:pPr>
        <w:pStyle w:val="ae"/>
        <w:rPr>
          <w:rFonts w:hAnsi="ＭＳ ゴシック"/>
        </w:rPr>
      </w:pPr>
      <w:r w:rsidRPr="000241B2">
        <w:rPr>
          <w:rFonts w:hAnsi="ＭＳ ゴシック" w:hint="eastAsia"/>
        </w:rPr>
        <w:t>「入力項目表」及び「オンライン業務共通設計書」参照。</w:t>
      </w:r>
    </w:p>
    <w:p w:rsidR="00D16C87" w:rsidRPr="000241B2" w:rsidRDefault="00D16C87" w:rsidP="000241B2">
      <w:pPr>
        <w:pStyle w:val="ad"/>
      </w:pPr>
      <w:r w:rsidRPr="000241B2">
        <w:rPr>
          <w:rFonts w:hint="eastAsia"/>
        </w:rPr>
        <w:t>（Ｂ）項目間関連チェック</w:t>
      </w:r>
    </w:p>
    <w:p w:rsidR="00D16C87" w:rsidRPr="000241B2" w:rsidRDefault="00D16C87" w:rsidP="000241B2">
      <w:pPr>
        <w:pStyle w:val="ae"/>
        <w:rPr>
          <w:rFonts w:hAnsi="ＭＳ ゴシック"/>
        </w:rPr>
      </w:pPr>
      <w:r w:rsidRPr="000241B2">
        <w:rPr>
          <w:rFonts w:hAnsi="ＭＳ ゴシック" w:hint="eastAsia"/>
        </w:rPr>
        <w:t>「入力項目表」及び「オンライン業務共通設計書」参照。</w:t>
      </w:r>
    </w:p>
    <w:p w:rsidR="00D16C87" w:rsidRPr="000241B2" w:rsidRDefault="00D16C87" w:rsidP="000241B2">
      <w:pPr>
        <w:pStyle w:val="a8"/>
      </w:pPr>
      <w:r w:rsidRPr="000241B2">
        <w:rPr>
          <w:rFonts w:hint="eastAsia"/>
        </w:rPr>
        <w:t>（３）卸コンテナ一覧ＤＢチェック</w:t>
      </w:r>
    </w:p>
    <w:p w:rsidR="00D16C87" w:rsidRPr="000241B2" w:rsidRDefault="00D16C87" w:rsidP="000241B2">
      <w:pPr>
        <w:pStyle w:val="a6"/>
      </w:pPr>
      <w:r w:rsidRPr="000241B2">
        <w:rPr>
          <w:rFonts w:hint="eastAsia"/>
        </w:rPr>
        <w:t>入力された卸コンテナリスト提出番号に対して以下のチェックを行う。</w:t>
      </w:r>
    </w:p>
    <w:p w:rsidR="00D16C87" w:rsidRPr="000241B2" w:rsidRDefault="00D16C87" w:rsidP="000241B2">
      <w:pPr>
        <w:pStyle w:val="a6"/>
      </w:pPr>
      <w:r w:rsidRPr="000241B2">
        <w:rPr>
          <w:rFonts w:hint="eastAsia"/>
        </w:rPr>
        <w:t>①入力された卸コンテナリスト提出番号に対する卸コンテナ一覧ＤＢが存在すること。</w:t>
      </w:r>
    </w:p>
    <w:p w:rsidR="00D16C87" w:rsidRPr="000241B2" w:rsidRDefault="00D16C87" w:rsidP="000241B2">
      <w:pPr>
        <w:pStyle w:val="a6"/>
      </w:pPr>
      <w:r w:rsidRPr="000241B2">
        <w:rPr>
          <w:rFonts w:hint="eastAsia"/>
        </w:rPr>
        <w:t>②卸コンテナリスト提出済でないこと。</w:t>
      </w:r>
    </w:p>
    <w:p w:rsidR="00D16C87" w:rsidRPr="000241B2" w:rsidRDefault="00D16C87" w:rsidP="000241B2">
      <w:pPr>
        <w:pStyle w:val="a8"/>
      </w:pPr>
      <w:r w:rsidRPr="000241B2">
        <w:rPr>
          <w:rFonts w:hint="eastAsia"/>
        </w:rPr>
        <w:t>（４）積荷目録管理ＤＢチェック</w:t>
      </w:r>
    </w:p>
    <w:p w:rsidR="00D16C87" w:rsidRPr="000241B2" w:rsidRDefault="00D16C87" w:rsidP="000241B2">
      <w:pPr>
        <w:pStyle w:val="aa"/>
      </w:pPr>
      <w:r w:rsidRPr="000241B2">
        <w:rPr>
          <w:rFonts w:hint="eastAsia"/>
        </w:rPr>
        <w:t>卸コンテナ一覧ＤＢに登録されている船舶コード＋船卸港コード＋船卸港枝番に対して以下のチェックを行う。</w:t>
      </w:r>
    </w:p>
    <w:p w:rsidR="00D16C87" w:rsidRPr="000241B2" w:rsidRDefault="00D16C87" w:rsidP="000241B2">
      <w:pPr>
        <w:pStyle w:val="ad"/>
      </w:pPr>
      <w:r w:rsidRPr="000241B2">
        <w:rPr>
          <w:rFonts w:hint="eastAsia"/>
        </w:rPr>
        <w:t>（Ａ）到着時起動を行う旨の入力の場合（起動種別「Ｕ」）</w:t>
      </w:r>
    </w:p>
    <w:p w:rsidR="00D16C87" w:rsidRPr="000241B2" w:rsidRDefault="00D16C87" w:rsidP="000241B2">
      <w:pPr>
        <w:pStyle w:val="ac"/>
      </w:pPr>
      <w:r w:rsidRPr="000241B2">
        <w:rPr>
          <w:rFonts w:hint="eastAsia"/>
        </w:rPr>
        <w:t>①積荷目録管理ＤＢが存在すること。</w:t>
      </w:r>
    </w:p>
    <w:p w:rsidR="00D16C87" w:rsidRPr="000241B2" w:rsidRDefault="00D16C87" w:rsidP="000241B2">
      <w:pPr>
        <w:pStyle w:val="ac"/>
      </w:pPr>
      <w:r w:rsidRPr="000241B2">
        <w:rPr>
          <w:rFonts w:hint="eastAsia"/>
        </w:rPr>
        <w:t>②卸コンテナ一覧ＤＢに登録されている船会社コードと同一の船会社コードが登録されていること。</w:t>
      </w:r>
    </w:p>
    <w:p w:rsidR="00D16C87" w:rsidRPr="000241B2" w:rsidRDefault="00D16C87" w:rsidP="000241B2">
      <w:pPr>
        <w:pStyle w:val="ac"/>
      </w:pPr>
      <w:r w:rsidRPr="000241B2">
        <w:rPr>
          <w:rFonts w:hint="eastAsia"/>
        </w:rPr>
        <w:t>③卸コンテナ一覧ＤＢに登録されているコンテナオペレーション会社コードと同一のコンテナオペレーション会社コードが登録されていること。</w:t>
      </w:r>
    </w:p>
    <w:p w:rsidR="00D16C87" w:rsidRPr="000241B2" w:rsidRDefault="00D16C87" w:rsidP="000241B2">
      <w:pPr>
        <w:pStyle w:val="ac"/>
      </w:pPr>
      <w:r w:rsidRPr="000241B2">
        <w:rPr>
          <w:rFonts w:hint="eastAsia"/>
        </w:rPr>
        <w:t>④当該港におけるＰＩＤ業務が行われていないこと。</w:t>
      </w:r>
    </w:p>
    <w:p w:rsidR="00D16C87" w:rsidRPr="000241B2" w:rsidRDefault="00D16C87" w:rsidP="000241B2">
      <w:pPr>
        <w:pStyle w:val="ac"/>
      </w:pPr>
      <w:r w:rsidRPr="000241B2">
        <w:rPr>
          <w:rFonts w:hint="eastAsia"/>
        </w:rPr>
        <w:t>⑤コンテナオペレーション会社コードに「９９９９９」以外が登録されている場合は、当該ＣＹに対するＰＫＩ業務が行われていないこと。</w:t>
      </w:r>
    </w:p>
    <w:p w:rsidR="00D16C87" w:rsidRPr="000241B2" w:rsidRDefault="00D16C87" w:rsidP="000241B2">
      <w:pPr>
        <w:pStyle w:val="ad"/>
      </w:pPr>
      <w:r w:rsidRPr="000241B2">
        <w:rPr>
          <w:rFonts w:hint="eastAsia"/>
        </w:rPr>
        <w:t>（Ｂ）到着即時における手動起動を行う旨の入力の場合（起動種別「Ｔ」）</w:t>
      </w:r>
    </w:p>
    <w:p w:rsidR="00D16C87" w:rsidRPr="000241B2" w:rsidRDefault="00D16C87" w:rsidP="000241B2">
      <w:pPr>
        <w:pStyle w:val="ac"/>
      </w:pPr>
      <w:r w:rsidRPr="000241B2">
        <w:rPr>
          <w:rFonts w:hint="eastAsia"/>
        </w:rPr>
        <w:t>①積荷目録管理ＤＢが存在すること。</w:t>
      </w:r>
    </w:p>
    <w:p w:rsidR="00D16C87" w:rsidRPr="000241B2" w:rsidRDefault="00D16C87" w:rsidP="000241B2">
      <w:pPr>
        <w:pStyle w:val="ac"/>
      </w:pPr>
      <w:r w:rsidRPr="000241B2">
        <w:rPr>
          <w:rFonts w:hint="eastAsia"/>
        </w:rPr>
        <w:t>②卸コンテナ一覧ＤＢに登録されている船会社コードと同一の船会社コードが登録されていること。</w:t>
      </w:r>
    </w:p>
    <w:p w:rsidR="00D16C87" w:rsidRPr="000241B2" w:rsidRDefault="00D16C87" w:rsidP="000241B2">
      <w:pPr>
        <w:pStyle w:val="ac"/>
      </w:pPr>
      <w:r w:rsidRPr="000241B2">
        <w:rPr>
          <w:rFonts w:hint="eastAsia"/>
        </w:rPr>
        <w:t>③卸コンテナ一覧ＤＢに登録されているコンテナオペレーション会社コードと同一のコンテナオペレーション会社コードが登録されていること。</w:t>
      </w:r>
    </w:p>
    <w:p w:rsidR="00D16C87" w:rsidRPr="000241B2" w:rsidRDefault="00D16C87" w:rsidP="000241B2">
      <w:pPr>
        <w:pStyle w:val="ac"/>
      </w:pPr>
      <w:r w:rsidRPr="000241B2">
        <w:rPr>
          <w:rFonts w:hint="eastAsia"/>
        </w:rPr>
        <w:t>④当該港におけるＰＩＤ業務が行われていること。</w:t>
      </w:r>
    </w:p>
    <w:p w:rsidR="00D16C87" w:rsidRPr="000241B2" w:rsidRDefault="00D16C87" w:rsidP="000241B2">
      <w:pPr>
        <w:pStyle w:val="ac"/>
      </w:pPr>
      <w:r w:rsidRPr="000241B2">
        <w:rPr>
          <w:rFonts w:hint="eastAsia"/>
        </w:rPr>
        <w:t>⑤コンテナオペレーション会社コードに「９９９９９」以外が登録されている場合は、当該ＣＹに対するＰＫＩ業務が行われていないこと。</w:t>
      </w:r>
    </w:p>
    <w:p w:rsidR="00D16C87" w:rsidRPr="000241B2" w:rsidRDefault="00D16C87" w:rsidP="000241B2">
      <w:pPr>
        <w:pStyle w:val="ad"/>
      </w:pPr>
      <w:r w:rsidRPr="000241B2">
        <w:rPr>
          <w:rFonts w:hint="eastAsia"/>
        </w:rPr>
        <w:t>（Ｃ）リスト通関における手動起動を行う旨の入力の場合（起動種別「Ｌ」）</w:t>
      </w:r>
    </w:p>
    <w:p w:rsidR="00D16C87" w:rsidRPr="000241B2" w:rsidRDefault="00D16C87" w:rsidP="000241B2">
      <w:pPr>
        <w:pStyle w:val="ae"/>
        <w:rPr>
          <w:rFonts w:hAnsi="ＭＳ ゴシック"/>
        </w:rPr>
      </w:pPr>
      <w:r w:rsidRPr="000241B2">
        <w:rPr>
          <w:rFonts w:hAnsi="ＭＳ ゴシック" w:hint="eastAsia"/>
        </w:rPr>
        <w:t>なし</w:t>
      </w:r>
    </w:p>
    <w:p w:rsidR="00D16C87" w:rsidRPr="000241B2" w:rsidRDefault="00D16C87" w:rsidP="000241B2">
      <w:pPr>
        <w:pStyle w:val="a8"/>
      </w:pPr>
      <w:r w:rsidRPr="000241B2">
        <w:rPr>
          <w:rFonts w:hint="eastAsia"/>
        </w:rPr>
        <w:t>（５）コンテナ情報ＤＢチェック</w:t>
      </w:r>
    </w:p>
    <w:p w:rsidR="00D16C87" w:rsidRPr="000241B2" w:rsidRDefault="00D16C87" w:rsidP="000241B2">
      <w:pPr>
        <w:pStyle w:val="aa"/>
      </w:pPr>
      <w:r w:rsidRPr="000241B2">
        <w:rPr>
          <w:rFonts w:hint="eastAsia"/>
        </w:rPr>
        <w:t>到着時起動を行う旨の入力の場合は自動起動時、到着即時における手動起動を行う旨またはリスト通関における手動起動を行う旨の入力の場合は登録時に、卸コンテナ一覧ＤＢに登録されているコンテナ番号に対して以下のチェック行う。</w:t>
      </w:r>
    </w:p>
    <w:p w:rsidR="00D16C87" w:rsidRPr="000241B2" w:rsidRDefault="00D16C87" w:rsidP="000241B2">
      <w:pPr>
        <w:pStyle w:val="a6"/>
      </w:pPr>
      <w:r w:rsidRPr="000241B2">
        <w:rPr>
          <w:rFonts w:hint="eastAsia"/>
        </w:rPr>
        <w:t>①コンテナ番号に対するコンテナ情報ＤＢが存在すること。</w:t>
      </w:r>
    </w:p>
    <w:p w:rsidR="00D16C87" w:rsidRPr="000241B2" w:rsidRDefault="00D16C87" w:rsidP="000241B2">
      <w:pPr>
        <w:pStyle w:val="a6"/>
      </w:pPr>
      <w:r w:rsidRPr="000241B2">
        <w:rPr>
          <w:rFonts w:hint="eastAsia"/>
        </w:rPr>
        <w:t>②ＭＦＲ業務、「積荷目録情報訂正（ＣＭＦ０１、ＣＭＦ０２またはＣＭ</w:t>
      </w:r>
      <w:r w:rsidR="00F52336">
        <w:rPr>
          <w:rFonts w:hint="eastAsia"/>
        </w:rPr>
        <w:t>Ｆ０３）」業務で作成されたコンテナ、または「システム外ＣＹ搬入確認</w:t>
      </w:r>
      <w:r w:rsidRPr="000241B2">
        <w:rPr>
          <w:rFonts w:hint="eastAsia"/>
        </w:rPr>
        <w:t>（コンテナ単位）（ＣＹＢ）」、「システム外ＣＹ搬入確認（Ｂ／Ｌ単位）（ＣＹＤ）」、「システム外ＣＹ搬入確認（Ｂ／Ｌ単位）（事前登録）（ＣＹＤ０１）」業務で作成されたコンテナであること。</w:t>
      </w:r>
    </w:p>
    <w:p w:rsidR="00D16C87" w:rsidRPr="000241B2" w:rsidRDefault="00712DBD" w:rsidP="000241B2">
      <w:pPr>
        <w:pStyle w:val="a6"/>
      </w:pPr>
      <w:r w:rsidRPr="000241B2">
        <w:br w:type="page"/>
      </w:r>
      <w:r w:rsidR="00D16C87" w:rsidRPr="000241B2">
        <w:rPr>
          <w:rFonts w:hint="eastAsia"/>
        </w:rPr>
        <w:lastRenderedPageBreak/>
        <w:t>③以下の項目と卸コンテナ一覧ＤＢに登録されている内容が同一であること。</w:t>
      </w:r>
    </w:p>
    <w:p w:rsidR="00D16C87" w:rsidRPr="000241B2" w:rsidRDefault="00D16C87" w:rsidP="000241B2">
      <w:pPr>
        <w:pStyle w:val="a7"/>
        <w:ind w:left="1190" w:hanging="198"/>
        <w:rPr>
          <w:rFonts w:hAnsi="ＭＳ ゴシック"/>
        </w:rPr>
      </w:pPr>
      <w:r w:rsidRPr="000241B2">
        <w:rPr>
          <w:rFonts w:hAnsi="ＭＳ ゴシック" w:hint="eastAsia"/>
        </w:rPr>
        <w:t>・船舶コード</w:t>
      </w:r>
    </w:p>
    <w:p w:rsidR="00D16C87" w:rsidRPr="000241B2" w:rsidRDefault="00D16C87" w:rsidP="000241B2">
      <w:pPr>
        <w:pStyle w:val="a7"/>
        <w:ind w:left="1190" w:hanging="198"/>
        <w:rPr>
          <w:rFonts w:hAnsi="ＭＳ ゴシック"/>
        </w:rPr>
      </w:pPr>
      <w:r w:rsidRPr="000241B2">
        <w:rPr>
          <w:rFonts w:hAnsi="ＭＳ ゴシック" w:hint="eastAsia"/>
        </w:rPr>
        <w:t>・船卸港コード</w:t>
      </w:r>
    </w:p>
    <w:p w:rsidR="00D16C87" w:rsidRPr="000241B2" w:rsidRDefault="00D16C87" w:rsidP="000241B2">
      <w:pPr>
        <w:pStyle w:val="a7"/>
        <w:ind w:left="1190" w:hanging="198"/>
        <w:rPr>
          <w:rFonts w:hAnsi="ＭＳ ゴシック"/>
        </w:rPr>
      </w:pPr>
      <w:r w:rsidRPr="000241B2">
        <w:rPr>
          <w:rFonts w:hAnsi="ＭＳ ゴシック" w:hint="eastAsia"/>
        </w:rPr>
        <w:t>・船卸港枝番</w:t>
      </w:r>
    </w:p>
    <w:p w:rsidR="00D16C87" w:rsidRPr="000241B2" w:rsidRDefault="00D16C87" w:rsidP="000241B2">
      <w:pPr>
        <w:pStyle w:val="a7"/>
        <w:ind w:left="1190" w:hanging="198"/>
        <w:rPr>
          <w:rFonts w:hAnsi="ＭＳ ゴシック"/>
        </w:rPr>
      </w:pPr>
      <w:r w:rsidRPr="000241B2">
        <w:rPr>
          <w:rFonts w:hAnsi="ＭＳ ゴシック" w:hint="eastAsia"/>
        </w:rPr>
        <w:t>・船会社コード</w:t>
      </w:r>
    </w:p>
    <w:p w:rsidR="00D16C87" w:rsidRPr="000241B2" w:rsidRDefault="00D16C87" w:rsidP="000241B2">
      <w:pPr>
        <w:pStyle w:val="a7"/>
        <w:ind w:left="1190" w:hanging="198"/>
        <w:rPr>
          <w:rFonts w:hAnsi="ＭＳ ゴシック"/>
        </w:rPr>
      </w:pPr>
      <w:r w:rsidRPr="000241B2">
        <w:rPr>
          <w:rFonts w:hAnsi="ＭＳ ゴシック" w:hint="eastAsia"/>
        </w:rPr>
        <w:t>・コンテナオペレーション会社コード</w:t>
      </w:r>
    </w:p>
    <w:p w:rsidR="00D16C87" w:rsidRPr="000241B2" w:rsidRDefault="00D16C87" w:rsidP="000241B2">
      <w:pPr>
        <w:pStyle w:val="a6"/>
      </w:pPr>
      <w:r w:rsidRPr="000241B2">
        <w:rPr>
          <w:rFonts w:hint="eastAsia"/>
        </w:rPr>
        <w:t>④仮陸揚コンテナでないこと。</w:t>
      </w:r>
    </w:p>
    <w:p w:rsidR="00D16C87" w:rsidRPr="000241B2" w:rsidRDefault="00D16C87" w:rsidP="000241B2">
      <w:pPr>
        <w:pStyle w:val="a6"/>
      </w:pPr>
      <w:r w:rsidRPr="000241B2">
        <w:rPr>
          <w:rFonts w:hint="eastAsia"/>
        </w:rPr>
        <w:t>⑤輸出コンテナでないこと。</w:t>
      </w:r>
    </w:p>
    <w:p w:rsidR="00D16C87" w:rsidRPr="000241B2" w:rsidRDefault="00D16C87" w:rsidP="000241B2">
      <w:pPr>
        <w:pStyle w:val="a6"/>
      </w:pPr>
      <w:r w:rsidRPr="000241B2">
        <w:rPr>
          <w:rFonts w:hint="eastAsia"/>
        </w:rPr>
        <w:t>⑥コンテナ条約適用外でないこと。</w:t>
      </w:r>
    </w:p>
    <w:p w:rsidR="00D16C87" w:rsidRPr="000241B2" w:rsidRDefault="00D16C87" w:rsidP="000241B2">
      <w:pPr>
        <w:pStyle w:val="a6"/>
      </w:pPr>
      <w:r w:rsidRPr="000241B2">
        <w:rPr>
          <w:rFonts w:hint="eastAsia"/>
        </w:rPr>
        <w:t>⑦到着時起動を行う旨または到着即時における手動起動を行う旨の入力の場合、ＰＫＫ業務または</w:t>
      </w:r>
      <w:r w:rsidR="00FE2B4A" w:rsidRPr="000241B2">
        <w:br/>
      </w:r>
      <w:r w:rsidRPr="000241B2">
        <w:rPr>
          <w:rFonts w:hint="eastAsia"/>
        </w:rPr>
        <w:t>ＰＫＩ業務が行われていないこと。また、ＣＹＢ業務、ＣＹＤ業務またはＣＹＤ０１業務で作成されたコンテナでないこと。</w:t>
      </w:r>
    </w:p>
    <w:p w:rsidR="00D16C87" w:rsidRPr="000241B2" w:rsidRDefault="00D16C87" w:rsidP="000241B2">
      <w:pPr>
        <w:pStyle w:val="a6"/>
      </w:pPr>
      <w:r w:rsidRPr="000241B2">
        <w:rPr>
          <w:rFonts w:hint="eastAsia"/>
        </w:rPr>
        <w:t>⑧リスト通関における手動起動を行う旨の入力の場合、ＰＫＫ業務、ＰＫＩ業務、ＣＹＢ業務、ＣＹＤ業務またはＣＹＥ業務が行われていること。なお、コンテナオペレーション会社コードに「９９９９９」が登録されている場合は、ＤＭＦ業務が行われていること。</w:t>
      </w:r>
    </w:p>
    <w:p w:rsidR="00D16C87" w:rsidRPr="000241B2" w:rsidRDefault="00D16C87" w:rsidP="000241B2">
      <w:pPr>
        <w:pStyle w:val="a6"/>
      </w:pPr>
      <w:r w:rsidRPr="000241B2">
        <w:rPr>
          <w:rFonts w:hint="eastAsia"/>
        </w:rPr>
        <w:t>⑨未通関コンテナであること。</w:t>
      </w:r>
    </w:p>
    <w:p w:rsidR="00D16C87" w:rsidRPr="000241B2" w:rsidRDefault="00D16C87" w:rsidP="000241B2">
      <w:pPr>
        <w:pStyle w:val="a6"/>
      </w:pPr>
      <w:r w:rsidRPr="000241B2">
        <w:rPr>
          <w:rFonts w:hint="eastAsia"/>
        </w:rPr>
        <w:t>⑩事故情報が登録されているコンテナの場合は、税関による事故確認登録がされていること。</w:t>
      </w:r>
    </w:p>
    <w:p w:rsidR="00D16C87" w:rsidRPr="000241B2" w:rsidRDefault="00D16C87" w:rsidP="000241B2">
      <w:pPr>
        <w:pStyle w:val="a6"/>
      </w:pPr>
      <w:r w:rsidRPr="000241B2">
        <w:rPr>
          <w:rFonts w:hint="eastAsia"/>
        </w:rPr>
        <w:t>⑪貨物差止め登録で差し止められたコンテナでないこと。</w:t>
      </w:r>
    </w:p>
    <w:p w:rsidR="00D16C87" w:rsidRPr="000241B2" w:rsidRDefault="00D16C87" w:rsidP="000241B2">
      <w:pPr>
        <w:pStyle w:val="a6"/>
      </w:pPr>
      <w:r w:rsidRPr="000241B2">
        <w:rPr>
          <w:rFonts w:hint="eastAsia"/>
        </w:rPr>
        <w:t>⑫到着即時における手動起動を行う旨またはリスト通関における手動起動を行う旨の入力に対して、バースコードが入力された場合は、コンテナが船卸しされた場所と同一であること。</w:t>
      </w:r>
    </w:p>
    <w:p w:rsidR="00D16C87" w:rsidRPr="000241B2" w:rsidRDefault="00D16C87" w:rsidP="000241B2">
      <w:pPr>
        <w:pStyle w:val="a6"/>
        <w:ind w:leftChars="0" w:left="0" w:firstLineChars="100" w:firstLine="198"/>
      </w:pPr>
      <w:r w:rsidRPr="000241B2">
        <w:rPr>
          <w:rFonts w:hint="eastAsia"/>
        </w:rPr>
        <w:t>（６）時間外執務要請届情報関連チェック</w:t>
      </w:r>
    </w:p>
    <w:p w:rsidR="00D16C87" w:rsidRPr="000241B2" w:rsidRDefault="00D16C87" w:rsidP="000241B2">
      <w:pPr>
        <w:pStyle w:val="a6"/>
        <w:ind w:left="794" w:firstLineChars="103" w:firstLine="204"/>
      </w:pPr>
      <w:r w:rsidRPr="000241B2">
        <w:rPr>
          <w:rFonts w:hint="eastAsia"/>
        </w:rPr>
        <w:t>到着即時における手動起動を行う旨、またはリスト通関における手動起動を行う旨の入力に対して、本業務が税関の開庁時間外にわたる場合は、以下①のチェックを行い、時間外執務要請届済の旨が入力された場合は以下②～③のチェックを行う。</w:t>
      </w:r>
    </w:p>
    <w:p w:rsidR="00D16C87" w:rsidRPr="000241B2" w:rsidRDefault="00D16C87" w:rsidP="000241B2">
      <w:pPr>
        <w:pStyle w:val="a6"/>
        <w:ind w:leftChars="417" w:left="1025"/>
      </w:pPr>
      <w:r w:rsidRPr="000241B2">
        <w:rPr>
          <w:rFonts w:hint="eastAsia"/>
        </w:rPr>
        <w:t>①時間外執務要請識別に入力があること。</w:t>
      </w:r>
    </w:p>
    <w:p w:rsidR="00D16C87" w:rsidRPr="000241B2" w:rsidRDefault="00D16C87" w:rsidP="000241B2">
      <w:pPr>
        <w:pStyle w:val="a6"/>
        <w:ind w:leftChars="417" w:left="1025"/>
      </w:pPr>
      <w:r w:rsidRPr="000241B2">
        <w:rPr>
          <w:rFonts w:hint="eastAsia"/>
        </w:rPr>
        <w:t>②入力者分の時間外執務要請届ＤＢが存在すること。</w:t>
      </w:r>
    </w:p>
    <w:p w:rsidR="00D16C87" w:rsidRPr="000241B2" w:rsidRDefault="00D16C87" w:rsidP="000241B2">
      <w:pPr>
        <w:pStyle w:val="a6"/>
        <w:ind w:leftChars="417" w:left="1025"/>
      </w:pPr>
      <w:r w:rsidRPr="000241B2">
        <w:rPr>
          <w:rFonts w:hint="eastAsia"/>
        </w:rPr>
        <w:t>③本業務が行われた時刻が時間外執務要請届の届出時間帯であること。</w:t>
      </w:r>
    </w:p>
    <w:p w:rsidR="00D16C87" w:rsidRPr="000241B2" w:rsidRDefault="00D16C87" w:rsidP="00B01B2D">
      <w:pPr>
        <w:rPr>
          <w:rFonts w:hAnsi="ＭＳ ゴシック"/>
        </w:rPr>
      </w:pPr>
    </w:p>
    <w:p w:rsidR="00D16C87" w:rsidRPr="000241B2" w:rsidRDefault="00D16C87" w:rsidP="00B01B2D">
      <w:pPr>
        <w:rPr>
          <w:rFonts w:hAnsi="ＭＳ ゴシック"/>
        </w:rPr>
      </w:pPr>
      <w:r w:rsidRPr="000241B2">
        <w:rPr>
          <w:rFonts w:hAnsi="ＭＳ ゴシック" w:hint="eastAsia"/>
        </w:rPr>
        <w:t>５．処理内容</w:t>
      </w:r>
    </w:p>
    <w:p w:rsidR="00D16C87" w:rsidRPr="000241B2" w:rsidRDefault="00D16C87" w:rsidP="000241B2">
      <w:pPr>
        <w:autoSpaceDE w:val="0"/>
        <w:autoSpaceDN w:val="0"/>
        <w:ind w:firstLineChars="100" w:firstLine="198"/>
        <w:rPr>
          <w:rFonts w:hAnsi="ＭＳ ゴシック" w:cs="ＭＳ 明朝"/>
          <w:color w:val="000000"/>
          <w:kern w:val="0"/>
          <w:szCs w:val="22"/>
        </w:rPr>
      </w:pPr>
      <w:r w:rsidRPr="000241B2">
        <w:rPr>
          <w:rFonts w:hAnsi="ＭＳ ゴシック" w:hint="eastAsia"/>
        </w:rPr>
        <w:t>（１）入力チェック処理</w:t>
      </w:r>
    </w:p>
    <w:p w:rsidR="00712DBD" w:rsidRPr="000241B2" w:rsidRDefault="00712DBD" w:rsidP="000241B2">
      <w:pPr>
        <w:autoSpaceDE w:val="0"/>
        <w:autoSpaceDN w:val="0"/>
        <w:ind w:leftChars="400" w:left="794" w:firstLineChars="103" w:firstLine="204"/>
        <w:rPr>
          <w:rFonts w:hAnsi="ＭＳ ゴシック" w:cs="ＭＳ 明朝"/>
          <w:kern w:val="0"/>
          <w:szCs w:val="22"/>
        </w:rPr>
      </w:pPr>
      <w:r w:rsidRPr="000241B2">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D16C87" w:rsidRPr="000241B2" w:rsidRDefault="00712DBD" w:rsidP="000241B2">
      <w:pPr>
        <w:autoSpaceDE w:val="0"/>
        <w:autoSpaceDN w:val="0"/>
        <w:ind w:leftChars="400" w:left="794" w:firstLineChars="103" w:firstLine="204"/>
        <w:rPr>
          <w:rFonts w:hAnsi="ＭＳ ゴシック" w:cs="ＭＳ 明朝"/>
          <w:kern w:val="0"/>
          <w:szCs w:val="22"/>
        </w:rPr>
      </w:pPr>
      <w:r w:rsidRPr="000241B2">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D16C87" w:rsidRPr="000241B2" w:rsidRDefault="00D16C87" w:rsidP="000241B2">
      <w:pPr>
        <w:pStyle w:val="a8"/>
      </w:pPr>
      <w:r w:rsidRPr="000241B2">
        <w:rPr>
          <w:rFonts w:hint="eastAsia"/>
        </w:rPr>
        <w:t>（２）卸コンテナリスト提出官署決定処理</w:t>
      </w:r>
    </w:p>
    <w:p w:rsidR="00D16C87" w:rsidRPr="000241B2" w:rsidRDefault="00D16C87" w:rsidP="000241B2">
      <w:pPr>
        <w:pStyle w:val="aa"/>
      </w:pPr>
      <w:r w:rsidRPr="000241B2">
        <w:rPr>
          <w:rFonts w:hint="eastAsia"/>
        </w:rPr>
        <w:t>以下を管轄する税関官署を卸コンテナリスト提出官署とする。</w:t>
      </w:r>
    </w:p>
    <w:p w:rsidR="00D16C87" w:rsidRPr="000241B2" w:rsidRDefault="00D16C87" w:rsidP="000241B2">
      <w:pPr>
        <w:pStyle w:val="a6"/>
      </w:pPr>
      <w:r w:rsidRPr="000241B2">
        <w:rPr>
          <w:rFonts w:hint="eastAsia"/>
        </w:rPr>
        <w:t>①卸コンテナ情報に登録されているコンテナオペレーション会社が「９９９９９」以外の場合は、コンテナオペレーション会社に対する保税地域</w:t>
      </w:r>
    </w:p>
    <w:p w:rsidR="00D16C87" w:rsidRPr="000241B2" w:rsidRDefault="00D16C87" w:rsidP="000241B2">
      <w:pPr>
        <w:pStyle w:val="a6"/>
      </w:pPr>
      <w:r w:rsidRPr="000241B2">
        <w:rPr>
          <w:rFonts w:hint="eastAsia"/>
        </w:rPr>
        <w:t>②前述①以外の場合は、卸コンテナ情報に登録されている船卸港</w:t>
      </w:r>
    </w:p>
    <w:p w:rsidR="00D16C87" w:rsidRPr="000241B2" w:rsidRDefault="00D16C87" w:rsidP="000241B2">
      <w:pPr>
        <w:pStyle w:val="aa"/>
        <w:ind w:leftChars="0" w:left="0"/>
      </w:pPr>
      <w:r w:rsidRPr="000241B2">
        <w:rPr>
          <w:rFonts w:hint="eastAsia"/>
        </w:rPr>
        <w:t>（３）卸コンテナ一覧ＤＢ処理</w:t>
      </w:r>
    </w:p>
    <w:p w:rsidR="00D16C87" w:rsidRPr="000241B2" w:rsidRDefault="00D16C87" w:rsidP="000241B2">
      <w:pPr>
        <w:pStyle w:val="aa"/>
      </w:pPr>
      <w:r w:rsidRPr="000241B2">
        <w:rPr>
          <w:rFonts w:hint="eastAsia"/>
        </w:rPr>
        <w:t>卸コンテナリスト提出した旨を登録する。なお、到着時起動（起動種別：「Ｕ」）を行う旨が入力された場合は、その旨を登録する。</w:t>
      </w:r>
    </w:p>
    <w:p w:rsidR="00D16C87" w:rsidRPr="000241B2" w:rsidRDefault="00D16C87" w:rsidP="000241B2">
      <w:pPr>
        <w:pStyle w:val="a8"/>
      </w:pPr>
      <w:r w:rsidRPr="000241B2">
        <w:rPr>
          <w:rFonts w:hint="eastAsia"/>
        </w:rPr>
        <w:t>（４）コンテナ情報ＤＢ処理</w:t>
      </w:r>
    </w:p>
    <w:p w:rsidR="00D16C87" w:rsidRPr="000241B2" w:rsidRDefault="00D16C87" w:rsidP="000241B2">
      <w:pPr>
        <w:pStyle w:val="aa"/>
      </w:pPr>
      <w:r w:rsidRPr="000241B2">
        <w:rPr>
          <w:rFonts w:hint="eastAsia"/>
        </w:rPr>
        <w:t>到着時起動を行う旨の入力の場合は自動起動時、到着即時における手動起動を行う旨またはリスト通関における手動起動を行う旨の入力の場合は登録時に輸入許可した旨を登録する。</w:t>
      </w:r>
    </w:p>
    <w:p w:rsidR="00D16C87" w:rsidRPr="000241B2" w:rsidRDefault="00D16C87" w:rsidP="000241B2">
      <w:pPr>
        <w:pStyle w:val="a8"/>
      </w:pPr>
      <w:r w:rsidRPr="000241B2">
        <w:rPr>
          <w:rFonts w:hint="eastAsia"/>
        </w:rPr>
        <w:lastRenderedPageBreak/>
        <w:t>（５）時間外執務要請届処理</w:t>
      </w:r>
    </w:p>
    <w:p w:rsidR="00D16C87" w:rsidRPr="000241B2" w:rsidRDefault="00D16C87" w:rsidP="000241B2">
      <w:pPr>
        <w:pStyle w:val="aa"/>
      </w:pPr>
      <w:r w:rsidRPr="000241B2">
        <w:rPr>
          <w:rFonts w:hint="eastAsia"/>
        </w:rPr>
        <w:t>到着時起動を行う旨の入力の場合は自動起動時、到着即時における手動起動を行う旨またはリスト通関における手動起動を行う旨の入力の場合は登録時に、税関の開庁時間外の場合に以下の処理を行う。</w:t>
      </w:r>
    </w:p>
    <w:p w:rsidR="00D16C87" w:rsidRPr="000241B2" w:rsidRDefault="00D16C87" w:rsidP="000241B2">
      <w:pPr>
        <w:pStyle w:val="aa"/>
      </w:pPr>
      <w:r w:rsidRPr="000241B2">
        <w:rPr>
          <w:rFonts w:hint="eastAsia"/>
        </w:rPr>
        <w:t>なお、到着時起動を行う旨の入力がされ、時間外執務要請届がされていない場合及び併せて時間外執務要請届を行う旨が入力されていない場合は、開庁時の旨を登録する。時間外執務要請届を併せて行う旨の入力がされた場合は、事前に時間外執務要請届出がされていた場合を除き、以下の処理を行う。</w:t>
      </w:r>
    </w:p>
    <w:p w:rsidR="00D16C87" w:rsidRPr="000241B2" w:rsidRDefault="00D16C87" w:rsidP="000241B2">
      <w:pPr>
        <w:pStyle w:val="af0"/>
      </w:pPr>
      <w:r w:rsidRPr="000241B2">
        <w:rPr>
          <w:rFonts w:hint="eastAsia"/>
        </w:rPr>
        <w:t>（Ａ）時間外執務要請届受理番号払出し処理</w:t>
      </w:r>
    </w:p>
    <w:p w:rsidR="00D16C87" w:rsidRPr="000241B2" w:rsidRDefault="00D16C87" w:rsidP="00FA0ED1">
      <w:pPr>
        <w:pStyle w:val="af1"/>
        <w:ind w:firstLineChars="48" w:firstLine="95"/>
        <w:rPr>
          <w:rFonts w:hAnsi="ＭＳ ゴシック"/>
        </w:rPr>
      </w:pPr>
      <w:r w:rsidRPr="000241B2">
        <w:rPr>
          <w:rFonts w:hAnsi="ＭＳ ゴシック" w:hint="eastAsia"/>
        </w:rPr>
        <w:t>時間外執務要請届受理番号をシステムで払い出す。</w:t>
      </w:r>
    </w:p>
    <w:p w:rsidR="00D16C87" w:rsidRPr="000241B2" w:rsidRDefault="00D16C87" w:rsidP="000241B2">
      <w:pPr>
        <w:pStyle w:val="af0"/>
      </w:pPr>
      <w:r w:rsidRPr="000241B2">
        <w:rPr>
          <w:rFonts w:hint="eastAsia"/>
        </w:rPr>
        <w:t>（Ｂ）時間外執務要請届ＤＢ処理</w:t>
      </w:r>
    </w:p>
    <w:p w:rsidR="00D16C87" w:rsidRPr="000241B2" w:rsidRDefault="00D16C87" w:rsidP="00740E8E">
      <w:pPr>
        <w:pStyle w:val="af"/>
        <w:rPr>
          <w:rFonts w:hAnsi="ＭＳ ゴシック"/>
        </w:rPr>
      </w:pPr>
      <w:r w:rsidRPr="000241B2">
        <w:rPr>
          <w:rFonts w:hAnsi="ＭＳ ゴシック" w:hint="eastAsia"/>
        </w:rPr>
        <w:t>①時間外執務要請届ＤＢを作成する。</w:t>
      </w:r>
    </w:p>
    <w:p w:rsidR="00D16C87" w:rsidRPr="000241B2" w:rsidRDefault="00D16C87" w:rsidP="000241B2">
      <w:pPr>
        <w:pStyle w:val="af1"/>
        <w:ind w:leftChars="0" w:left="0" w:firstLineChars="655" w:firstLine="1300"/>
        <w:rPr>
          <w:rFonts w:hAnsi="ＭＳ ゴシック"/>
        </w:rPr>
      </w:pPr>
      <w:r w:rsidRPr="000241B2">
        <w:rPr>
          <w:rFonts w:hAnsi="ＭＳ ゴシック" w:hint="eastAsia"/>
        </w:rPr>
        <w:t>②実施時刻より１分間分の時間外執務要請届の届出時間帯の旨を登録する。</w:t>
      </w:r>
    </w:p>
    <w:p w:rsidR="00D16C87" w:rsidRPr="000241B2" w:rsidRDefault="00D16C87" w:rsidP="000241B2">
      <w:pPr>
        <w:pStyle w:val="a8"/>
      </w:pPr>
      <w:r w:rsidRPr="000241B2">
        <w:rPr>
          <w:rFonts w:hint="eastAsia"/>
        </w:rPr>
        <w:t>（６）出力情報出力処理</w:t>
      </w:r>
    </w:p>
    <w:p w:rsidR="00D16C87" w:rsidRPr="000241B2" w:rsidRDefault="00D16C87" w:rsidP="000241B2">
      <w:pPr>
        <w:pStyle w:val="aa"/>
      </w:pPr>
      <w:r w:rsidRPr="000241B2">
        <w:rPr>
          <w:rFonts w:hint="eastAsia"/>
        </w:rPr>
        <w:t>後述の出力情報出力処理を行う。出力項目については「出力項目表」を参照。</w:t>
      </w:r>
    </w:p>
    <w:p w:rsidR="00D16C87" w:rsidRPr="000241B2" w:rsidRDefault="00D16C87" w:rsidP="000241B2">
      <w:pPr>
        <w:pStyle w:val="aa"/>
        <w:ind w:leftChars="0" w:left="0"/>
      </w:pPr>
      <w:r w:rsidRPr="000241B2">
        <w:rPr>
          <w:rFonts w:hint="eastAsia"/>
        </w:rPr>
        <w:t>（７）注意喚起メッセージ出力処理</w:t>
      </w:r>
    </w:p>
    <w:p w:rsidR="00D16C87" w:rsidRPr="000241B2" w:rsidRDefault="00D16C87" w:rsidP="000241B2">
      <w:pPr>
        <w:pStyle w:val="aa"/>
        <w:ind w:leftChars="0" w:left="0" w:firstLineChars="501" w:firstLine="994"/>
      </w:pPr>
      <w:r w:rsidRPr="000241B2">
        <w:rPr>
          <w:rFonts w:hint="eastAsia"/>
        </w:rPr>
        <w:t>内部処理を実施している旨を注意喚起メッセージとして処理結果通知に出力する。</w:t>
      </w:r>
    </w:p>
    <w:p w:rsidR="00D16C87" w:rsidRPr="000241B2" w:rsidRDefault="00D16C87" w:rsidP="00E532EE">
      <w:pPr>
        <w:rPr>
          <w:rFonts w:hAnsi="ＭＳ ゴシック"/>
        </w:rPr>
      </w:pPr>
    </w:p>
    <w:p w:rsidR="00D16C87" w:rsidRPr="000241B2" w:rsidRDefault="00D16C87" w:rsidP="00B01B2D">
      <w:pPr>
        <w:rPr>
          <w:rFonts w:hAnsi="ＭＳ ゴシック"/>
        </w:rPr>
      </w:pPr>
      <w:r w:rsidRPr="000241B2">
        <w:rPr>
          <w:rFonts w:hAnsi="ＭＳ ゴシック" w:hint="eastAsia"/>
        </w:rPr>
        <w:t>６．出力情報</w:t>
      </w:r>
    </w:p>
    <w:p w:rsidR="00D16C87" w:rsidRPr="000241B2" w:rsidRDefault="00D16C87" w:rsidP="000241B2">
      <w:pPr>
        <w:pStyle w:val="a5"/>
      </w:pPr>
      <w:r w:rsidRPr="000241B2">
        <w:rPr>
          <w:rFonts w:hint="eastAsia"/>
        </w:rPr>
        <w:t>到着時起動を行う旨の入力の場合は自動起動時、到着即時における手動起動を行う旨またはリスト通関における手動起動を行う旨の入力の場合は登録時に、以下の情報を出力する。（処理結果通知を除く。）</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D16C87" w:rsidRPr="000241B2" w:rsidTr="00816F46">
        <w:trPr>
          <w:cantSplit/>
          <w:trHeight w:hRule="exact" w:val="397"/>
          <w:tblHeader/>
        </w:trPr>
        <w:tc>
          <w:tcPr>
            <w:tcW w:w="2268" w:type="dxa"/>
            <w:tcBorders>
              <w:top w:val="single" w:sz="4" w:space="0" w:color="auto"/>
              <w:left w:val="single" w:sz="4" w:space="0" w:color="auto"/>
              <w:bottom w:val="single" w:sz="4" w:space="0" w:color="auto"/>
              <w:right w:val="single" w:sz="4" w:space="0" w:color="auto"/>
            </w:tcBorders>
            <w:vAlign w:val="center"/>
          </w:tcPr>
          <w:p w:rsidR="00D16C87" w:rsidRPr="000241B2" w:rsidRDefault="00D16C87" w:rsidP="00544FB3">
            <w:pPr>
              <w:rPr>
                <w:rFonts w:hAnsi="ＭＳ ゴシック"/>
                <w:szCs w:val="22"/>
              </w:rPr>
            </w:pPr>
            <w:r w:rsidRPr="000241B2">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D16C87" w:rsidRPr="000241B2" w:rsidRDefault="00D16C87" w:rsidP="00544FB3">
            <w:pPr>
              <w:rPr>
                <w:rFonts w:hAnsi="ＭＳ ゴシック"/>
                <w:szCs w:val="22"/>
              </w:rPr>
            </w:pPr>
            <w:r w:rsidRPr="000241B2">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D16C87" w:rsidRPr="000241B2" w:rsidRDefault="00D16C87" w:rsidP="00544FB3">
            <w:pPr>
              <w:rPr>
                <w:rFonts w:hAnsi="ＭＳ ゴシック"/>
                <w:szCs w:val="22"/>
              </w:rPr>
            </w:pPr>
            <w:r w:rsidRPr="000241B2">
              <w:rPr>
                <w:rFonts w:hAnsi="ＭＳ ゴシック" w:hint="eastAsia"/>
                <w:szCs w:val="22"/>
              </w:rPr>
              <w:t>出力先</w:t>
            </w:r>
          </w:p>
        </w:tc>
      </w:tr>
      <w:tr w:rsidR="00D16C87" w:rsidRPr="000241B2" w:rsidTr="00816F46">
        <w:trPr>
          <w:cantSplit/>
          <w:trHeight w:hRule="exact" w:val="397"/>
        </w:trPr>
        <w:tc>
          <w:tcPr>
            <w:tcW w:w="2268"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ind w:right="-57"/>
              <w:rPr>
                <w:rFonts w:hAnsi="ＭＳ ゴシック"/>
                <w:noProof/>
                <w:szCs w:val="22"/>
              </w:rPr>
            </w:pPr>
            <w:r w:rsidRPr="000241B2">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ind w:right="-57"/>
              <w:rPr>
                <w:rFonts w:hAnsi="ＭＳ ゴシック"/>
                <w:noProof/>
                <w:szCs w:val="22"/>
              </w:rPr>
            </w:pPr>
            <w:r w:rsidRPr="000241B2">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rPr>
                <w:rFonts w:hAnsi="ＭＳ ゴシック"/>
                <w:szCs w:val="22"/>
              </w:rPr>
            </w:pPr>
            <w:r w:rsidRPr="000241B2">
              <w:rPr>
                <w:rFonts w:hAnsi="ＭＳ ゴシック" w:hint="eastAsia"/>
                <w:szCs w:val="22"/>
              </w:rPr>
              <w:t>入力者</w:t>
            </w:r>
          </w:p>
        </w:tc>
      </w:tr>
      <w:tr w:rsidR="00D16C87" w:rsidRPr="000241B2" w:rsidTr="00816F46">
        <w:trPr>
          <w:cantSplit/>
        </w:trPr>
        <w:tc>
          <w:tcPr>
            <w:tcW w:w="2268" w:type="dxa"/>
            <w:vMerge w:val="restart"/>
            <w:tcBorders>
              <w:top w:val="single" w:sz="4" w:space="0" w:color="auto"/>
              <w:left w:val="single" w:sz="4" w:space="0" w:color="auto"/>
              <w:right w:val="single" w:sz="4" w:space="0" w:color="auto"/>
            </w:tcBorders>
          </w:tcPr>
          <w:p w:rsidR="00D16C87" w:rsidRPr="000241B2" w:rsidRDefault="00D16C87" w:rsidP="00544FB3">
            <w:pPr>
              <w:rPr>
                <w:rFonts w:hAnsi="ＭＳ ゴシック"/>
                <w:noProof/>
                <w:szCs w:val="22"/>
              </w:rPr>
            </w:pPr>
            <w:r w:rsidRPr="000241B2">
              <w:rPr>
                <w:rFonts w:hAnsi="ＭＳ ゴシック" w:hint="eastAsia"/>
              </w:rPr>
              <w:t>卸コンテナリスト提出情報</w:t>
            </w:r>
          </w:p>
        </w:tc>
        <w:tc>
          <w:tcPr>
            <w:tcW w:w="4536"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ind w:right="-57"/>
              <w:rPr>
                <w:rFonts w:hAnsi="ＭＳ ゴシック"/>
                <w:noProof/>
                <w:szCs w:val="22"/>
              </w:rPr>
            </w:pPr>
            <w:r w:rsidRPr="000241B2">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rPr>
                <w:rFonts w:hAnsi="ＭＳ ゴシック"/>
                <w:szCs w:val="22"/>
              </w:rPr>
            </w:pPr>
            <w:r w:rsidRPr="000241B2">
              <w:rPr>
                <w:rFonts w:hAnsi="ＭＳ ゴシック" w:hint="eastAsia"/>
                <w:szCs w:val="22"/>
              </w:rPr>
              <w:t>税関</w:t>
            </w:r>
          </w:p>
          <w:p w:rsidR="00D16C87" w:rsidRPr="000241B2" w:rsidRDefault="00D16C87" w:rsidP="00544FB3">
            <w:pPr>
              <w:rPr>
                <w:rFonts w:hAnsi="ＭＳ ゴシック"/>
                <w:szCs w:val="22"/>
              </w:rPr>
            </w:pPr>
            <w:r w:rsidRPr="000241B2">
              <w:rPr>
                <w:rFonts w:hAnsi="ＭＳ ゴシック" w:hint="eastAsia"/>
                <w:szCs w:val="22"/>
              </w:rPr>
              <w:t>（保税担当部門）</w:t>
            </w:r>
          </w:p>
        </w:tc>
      </w:tr>
      <w:tr w:rsidR="00D16C87" w:rsidRPr="000241B2" w:rsidTr="008D7035">
        <w:trPr>
          <w:cantSplit/>
        </w:trPr>
        <w:tc>
          <w:tcPr>
            <w:tcW w:w="2268" w:type="dxa"/>
            <w:vMerge/>
            <w:tcBorders>
              <w:left w:val="single" w:sz="4" w:space="0" w:color="auto"/>
              <w:right w:val="single" w:sz="4" w:space="0" w:color="auto"/>
            </w:tcBorders>
          </w:tcPr>
          <w:p w:rsidR="00D16C87" w:rsidRPr="000241B2" w:rsidRDefault="00D16C87" w:rsidP="00544FB3">
            <w:pPr>
              <w:rPr>
                <w:rFonts w:hAnsi="ＭＳ ゴシック"/>
                <w:szCs w:val="22"/>
              </w:rPr>
            </w:pPr>
          </w:p>
        </w:tc>
        <w:tc>
          <w:tcPr>
            <w:tcW w:w="4536"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autoSpaceDE w:val="0"/>
              <w:autoSpaceDN w:val="0"/>
              <w:rPr>
                <w:rFonts w:hAnsi="ＭＳ ゴシック"/>
                <w:kern w:val="0"/>
                <w:szCs w:val="22"/>
              </w:rPr>
            </w:pPr>
            <w:r w:rsidRPr="000241B2">
              <w:rPr>
                <w:rFonts w:hAnsi="ＭＳ ゴシック" w:cs="ＭＳ 明朝" w:hint="eastAsia"/>
                <w:color w:val="000000"/>
                <w:kern w:val="0"/>
                <w:szCs w:val="22"/>
              </w:rPr>
              <w:t>以下の条件をすべて満たすとき、出力する</w:t>
            </w:r>
          </w:p>
          <w:p w:rsidR="00D16C87" w:rsidRPr="000241B2" w:rsidRDefault="00D16C87" w:rsidP="000241B2">
            <w:pPr>
              <w:autoSpaceDE w:val="0"/>
              <w:autoSpaceDN w:val="0"/>
              <w:ind w:left="595" w:hangingChars="300" w:hanging="595"/>
              <w:rPr>
                <w:rFonts w:hAnsi="ＭＳ ゴシック"/>
                <w:kern w:val="0"/>
                <w:szCs w:val="22"/>
              </w:rPr>
            </w:pPr>
            <w:r w:rsidRPr="000241B2">
              <w:rPr>
                <w:rFonts w:hAnsi="ＭＳ ゴシック" w:cs="ＭＳ 明朝" w:hint="eastAsia"/>
                <w:color w:val="000000"/>
                <w:kern w:val="0"/>
                <w:szCs w:val="22"/>
              </w:rPr>
              <w:t>（１）</w:t>
            </w:r>
            <w:r w:rsidRPr="000241B2">
              <w:rPr>
                <w:rFonts w:hAnsi="ＭＳ ゴシック" w:hint="eastAsia"/>
              </w:rPr>
              <w:t>コンテナオペレーション会社コードに「９９９９９」以外が登録されている</w:t>
            </w:r>
          </w:p>
          <w:p w:rsidR="00D16C87" w:rsidRPr="000241B2" w:rsidRDefault="00D16C87" w:rsidP="000241B2">
            <w:pPr>
              <w:autoSpaceDE w:val="0"/>
              <w:autoSpaceDN w:val="0"/>
              <w:ind w:left="595" w:hangingChars="300" w:hanging="595"/>
              <w:rPr>
                <w:rFonts w:hAnsi="ＭＳ ゴシック"/>
                <w:kern w:val="0"/>
                <w:szCs w:val="22"/>
              </w:rPr>
            </w:pPr>
            <w:r w:rsidRPr="000241B2">
              <w:rPr>
                <w:rFonts w:hAnsi="ＭＳ ゴシック" w:cs="ＭＳ 明朝" w:hint="eastAsia"/>
                <w:color w:val="000000"/>
                <w:kern w:val="0"/>
                <w:szCs w:val="22"/>
              </w:rPr>
              <w:t>（２）</w:t>
            </w:r>
            <w:r w:rsidRPr="000241B2">
              <w:rPr>
                <w:rFonts w:hAnsi="ＭＳ ゴシック" w:hint="eastAsia"/>
              </w:rPr>
              <w:t>入力者の利用者コードと当該コンテナオペレーション会社コードが異なる</w:t>
            </w:r>
          </w:p>
        </w:tc>
        <w:tc>
          <w:tcPr>
            <w:tcW w:w="2268"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rPr>
                <w:rFonts w:hAnsi="ＭＳ ゴシック"/>
                <w:szCs w:val="22"/>
              </w:rPr>
            </w:pPr>
            <w:r w:rsidRPr="000241B2">
              <w:rPr>
                <w:rFonts w:hAnsi="ＭＳ ゴシック" w:cs="ＭＳ 明朝" w:hint="eastAsia"/>
                <w:color w:val="000000"/>
                <w:kern w:val="0"/>
                <w:szCs w:val="22"/>
              </w:rPr>
              <w:t>ＣＹ</w:t>
            </w:r>
          </w:p>
        </w:tc>
      </w:tr>
      <w:tr w:rsidR="00D16C87" w:rsidRPr="000241B2" w:rsidTr="00816F46">
        <w:trPr>
          <w:cantSplit/>
        </w:trPr>
        <w:tc>
          <w:tcPr>
            <w:tcW w:w="2268" w:type="dxa"/>
            <w:vMerge/>
            <w:tcBorders>
              <w:left w:val="single" w:sz="4" w:space="0" w:color="auto"/>
              <w:bottom w:val="single" w:sz="4" w:space="0" w:color="auto"/>
              <w:right w:val="single" w:sz="4" w:space="0" w:color="auto"/>
            </w:tcBorders>
          </w:tcPr>
          <w:p w:rsidR="00D16C87" w:rsidRPr="000241B2" w:rsidRDefault="00D16C87" w:rsidP="00544FB3">
            <w:pPr>
              <w:rPr>
                <w:rFonts w:hAnsi="ＭＳ ゴシック"/>
                <w:szCs w:val="22"/>
              </w:rPr>
            </w:pPr>
          </w:p>
        </w:tc>
        <w:tc>
          <w:tcPr>
            <w:tcW w:w="4536" w:type="dxa"/>
            <w:tcBorders>
              <w:top w:val="single" w:sz="4" w:space="0" w:color="auto"/>
              <w:left w:val="single" w:sz="4" w:space="0" w:color="auto"/>
              <w:bottom w:val="single" w:sz="4" w:space="0" w:color="auto"/>
              <w:right w:val="single" w:sz="4" w:space="0" w:color="auto"/>
            </w:tcBorders>
          </w:tcPr>
          <w:p w:rsidR="00D16C87" w:rsidRPr="000241B2" w:rsidRDefault="00D16C87" w:rsidP="00B5436B">
            <w:pPr>
              <w:autoSpaceDE w:val="0"/>
              <w:autoSpaceDN w:val="0"/>
              <w:rPr>
                <w:rFonts w:hAnsi="ＭＳ ゴシック"/>
                <w:kern w:val="0"/>
                <w:szCs w:val="22"/>
              </w:rPr>
            </w:pPr>
            <w:r w:rsidRPr="000241B2">
              <w:rPr>
                <w:rFonts w:hAnsi="ＭＳ ゴシック" w:cs="ＭＳ 明朝" w:hint="eastAsia"/>
                <w:color w:val="000000"/>
                <w:kern w:val="0"/>
                <w:szCs w:val="22"/>
              </w:rPr>
              <w:t>以下の条件をすべて満たすとき、出力する</w:t>
            </w:r>
          </w:p>
          <w:p w:rsidR="00D16C87" w:rsidRPr="000241B2" w:rsidRDefault="00D16C87" w:rsidP="000241B2">
            <w:pPr>
              <w:autoSpaceDE w:val="0"/>
              <w:autoSpaceDN w:val="0"/>
              <w:ind w:left="595" w:hangingChars="300" w:hanging="595"/>
              <w:rPr>
                <w:rFonts w:hAnsi="ＭＳ ゴシック"/>
                <w:kern w:val="0"/>
                <w:szCs w:val="22"/>
              </w:rPr>
            </w:pPr>
            <w:r w:rsidRPr="000241B2">
              <w:rPr>
                <w:rFonts w:hAnsi="ＭＳ ゴシック" w:cs="ＭＳ 明朝" w:hint="eastAsia"/>
                <w:color w:val="000000"/>
                <w:kern w:val="0"/>
                <w:szCs w:val="22"/>
              </w:rPr>
              <w:t>（１）コンテナ管理者コードに船会社コード</w:t>
            </w:r>
            <w:r w:rsidRPr="000241B2">
              <w:rPr>
                <w:rFonts w:hAnsi="ＭＳ ゴシック" w:hint="eastAsia"/>
              </w:rPr>
              <w:t>が登録されている</w:t>
            </w:r>
          </w:p>
          <w:p w:rsidR="00D16C87" w:rsidRPr="000241B2" w:rsidRDefault="00D16C87" w:rsidP="00FA0ED1">
            <w:pPr>
              <w:autoSpaceDE w:val="0"/>
              <w:autoSpaceDN w:val="0"/>
              <w:ind w:left="397" w:hangingChars="200" w:hanging="397"/>
              <w:rPr>
                <w:rFonts w:hAnsi="ＭＳ ゴシック" w:cs="ＭＳ 明朝"/>
                <w:color w:val="000000"/>
                <w:kern w:val="0"/>
                <w:szCs w:val="22"/>
              </w:rPr>
            </w:pPr>
            <w:r w:rsidRPr="000241B2">
              <w:rPr>
                <w:rFonts w:hAnsi="ＭＳ ゴシック" w:cs="ＭＳ 明朝" w:hint="eastAsia"/>
                <w:color w:val="000000"/>
                <w:kern w:val="0"/>
                <w:szCs w:val="22"/>
              </w:rPr>
              <w:t>（２）システム参加の船会社コードである</w:t>
            </w:r>
          </w:p>
        </w:tc>
        <w:tc>
          <w:tcPr>
            <w:tcW w:w="2268"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rPr>
                <w:rFonts w:hAnsi="ＭＳ ゴシック" w:cs="ＭＳ 明朝"/>
                <w:color w:val="000000"/>
                <w:kern w:val="0"/>
                <w:szCs w:val="22"/>
              </w:rPr>
            </w:pPr>
            <w:r w:rsidRPr="000241B2">
              <w:rPr>
                <w:rFonts w:hAnsi="ＭＳ ゴシック" w:cs="ＭＳ 明朝" w:hint="eastAsia"/>
                <w:color w:val="000000"/>
                <w:kern w:val="0"/>
                <w:szCs w:val="22"/>
              </w:rPr>
              <w:t>船会社</w:t>
            </w:r>
          </w:p>
        </w:tc>
      </w:tr>
      <w:tr w:rsidR="00D16C87" w:rsidRPr="000241B2" w:rsidTr="00816F46">
        <w:trPr>
          <w:cantSplit/>
        </w:trPr>
        <w:tc>
          <w:tcPr>
            <w:tcW w:w="2268"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rPr>
                <w:rFonts w:hAnsi="ＭＳ ゴシック" w:cs="ＭＳ 明朝"/>
                <w:color w:val="000000"/>
                <w:kern w:val="0"/>
                <w:szCs w:val="22"/>
              </w:rPr>
            </w:pPr>
            <w:r w:rsidRPr="000241B2">
              <w:rPr>
                <w:rFonts w:hAnsi="ＭＳ ゴシック" w:hint="eastAsia"/>
              </w:rPr>
              <w:t>卸コンテナ輸入許可通知情報</w:t>
            </w:r>
          </w:p>
        </w:tc>
        <w:tc>
          <w:tcPr>
            <w:tcW w:w="4536"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autoSpaceDE w:val="0"/>
              <w:autoSpaceDN w:val="0"/>
              <w:rPr>
                <w:rFonts w:hAnsi="ＭＳ ゴシック" w:cs="ＭＳ 明朝"/>
                <w:color w:val="000000"/>
                <w:kern w:val="0"/>
                <w:szCs w:val="22"/>
              </w:rPr>
            </w:pPr>
            <w:r w:rsidRPr="000241B2">
              <w:rPr>
                <w:rFonts w:hAnsi="ＭＳ ゴシック" w:cs="ＭＳ 明朝" w:hint="eastAsia"/>
                <w:color w:val="000000"/>
                <w:kern w:val="0"/>
                <w:szCs w:val="22"/>
              </w:rPr>
              <w:t>なし</w:t>
            </w:r>
          </w:p>
        </w:tc>
        <w:tc>
          <w:tcPr>
            <w:tcW w:w="2268"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rPr>
                <w:rFonts w:hAnsi="ＭＳ ゴシック" w:cs="ＭＳ 明朝"/>
                <w:color w:val="000000"/>
                <w:kern w:val="0"/>
                <w:szCs w:val="22"/>
              </w:rPr>
            </w:pPr>
            <w:r w:rsidRPr="000241B2">
              <w:rPr>
                <w:rFonts w:hAnsi="ＭＳ ゴシック" w:cs="ＭＳ 明朝" w:hint="eastAsia"/>
                <w:color w:val="000000"/>
                <w:kern w:val="0"/>
                <w:szCs w:val="22"/>
              </w:rPr>
              <w:t>入力者</w:t>
            </w:r>
          </w:p>
        </w:tc>
      </w:tr>
      <w:tr w:rsidR="00D16C87" w:rsidRPr="000241B2" w:rsidTr="00816F46">
        <w:trPr>
          <w:cantSplit/>
        </w:trPr>
        <w:tc>
          <w:tcPr>
            <w:tcW w:w="2268"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rPr>
                <w:rFonts w:hAnsi="ＭＳ ゴシック"/>
              </w:rPr>
            </w:pPr>
            <w:r w:rsidRPr="000241B2">
              <w:rPr>
                <w:rFonts w:hAnsi="ＭＳ ゴシック" w:cs="Century" w:hint="eastAsia"/>
              </w:rPr>
              <w:t>卸コンテナ開庁時登録情報</w:t>
            </w:r>
          </w:p>
        </w:tc>
        <w:tc>
          <w:tcPr>
            <w:tcW w:w="4536"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autoSpaceDE w:val="0"/>
              <w:autoSpaceDN w:val="0"/>
              <w:rPr>
                <w:rFonts w:hAnsi="ＭＳ ゴシック" w:cs="ＭＳ 明朝"/>
                <w:color w:val="000000"/>
                <w:kern w:val="0"/>
                <w:szCs w:val="22"/>
              </w:rPr>
            </w:pPr>
            <w:r w:rsidRPr="000241B2">
              <w:rPr>
                <w:rFonts w:hAnsi="ＭＳ ゴシック" w:cs="Century" w:hint="eastAsia"/>
              </w:rPr>
              <w:t>開庁時の旨が登録された場合</w:t>
            </w:r>
          </w:p>
        </w:tc>
        <w:tc>
          <w:tcPr>
            <w:tcW w:w="2268"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rPr>
                <w:rFonts w:hAnsi="ＭＳ ゴシック" w:cs="ＭＳ 明朝"/>
                <w:color w:val="000000"/>
                <w:kern w:val="0"/>
                <w:szCs w:val="22"/>
              </w:rPr>
            </w:pPr>
            <w:r w:rsidRPr="000241B2">
              <w:rPr>
                <w:rFonts w:hAnsi="ＭＳ ゴシック" w:cs="ＭＳ 明朝" w:hint="eastAsia"/>
                <w:color w:val="000000"/>
                <w:kern w:val="0"/>
                <w:szCs w:val="22"/>
              </w:rPr>
              <w:t>入力者</w:t>
            </w:r>
          </w:p>
        </w:tc>
      </w:tr>
      <w:tr w:rsidR="00D16C87" w:rsidRPr="000241B2" w:rsidTr="00816F46">
        <w:trPr>
          <w:cantSplit/>
        </w:trPr>
        <w:tc>
          <w:tcPr>
            <w:tcW w:w="2268"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rPr>
                <w:rFonts w:hAnsi="ＭＳ ゴシック"/>
              </w:rPr>
            </w:pPr>
            <w:r w:rsidRPr="000241B2">
              <w:rPr>
                <w:rFonts w:hAnsi="ＭＳ ゴシック" w:hint="eastAsia"/>
              </w:rPr>
              <w:t>時間外執務要請確認情報</w:t>
            </w:r>
          </w:p>
        </w:tc>
        <w:tc>
          <w:tcPr>
            <w:tcW w:w="4536"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autoSpaceDE w:val="0"/>
              <w:autoSpaceDN w:val="0"/>
              <w:rPr>
                <w:rFonts w:hAnsi="ＭＳ ゴシック"/>
              </w:rPr>
            </w:pPr>
            <w:r w:rsidRPr="000241B2">
              <w:rPr>
                <w:rFonts w:hAnsi="ＭＳ ゴシック" w:hint="eastAsia"/>
              </w:rPr>
              <w:t>時間外執務要請届を併せて行う旨が入力された場合</w:t>
            </w:r>
          </w:p>
        </w:tc>
        <w:tc>
          <w:tcPr>
            <w:tcW w:w="2268"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rPr>
                <w:rFonts w:hAnsi="ＭＳ ゴシック" w:cs="ＭＳ 明朝"/>
                <w:color w:val="000000"/>
                <w:kern w:val="0"/>
                <w:szCs w:val="22"/>
              </w:rPr>
            </w:pPr>
            <w:r w:rsidRPr="000241B2">
              <w:rPr>
                <w:rFonts w:hAnsi="ＭＳ ゴシック" w:cs="ＭＳ 明朝" w:hint="eastAsia"/>
                <w:color w:val="000000"/>
                <w:kern w:val="0"/>
                <w:szCs w:val="22"/>
              </w:rPr>
              <w:t>税関</w:t>
            </w:r>
          </w:p>
          <w:p w:rsidR="00D16C87" w:rsidRPr="000241B2" w:rsidRDefault="00D16C87" w:rsidP="00544FB3">
            <w:pPr>
              <w:rPr>
                <w:rFonts w:hAnsi="ＭＳ ゴシック" w:cs="ＭＳ 明朝"/>
                <w:color w:val="000000"/>
                <w:kern w:val="0"/>
                <w:szCs w:val="22"/>
              </w:rPr>
            </w:pPr>
            <w:r w:rsidRPr="000241B2">
              <w:rPr>
                <w:rFonts w:hAnsi="ＭＳ ゴシック" w:cs="ＭＳ 明朝" w:hint="eastAsia"/>
                <w:color w:val="000000"/>
                <w:kern w:val="0"/>
                <w:szCs w:val="22"/>
              </w:rPr>
              <w:t>（保税担当部門）</w:t>
            </w:r>
          </w:p>
        </w:tc>
      </w:tr>
      <w:tr w:rsidR="00D16C87" w:rsidRPr="000241B2" w:rsidTr="00816F46">
        <w:trPr>
          <w:cantSplit/>
        </w:trPr>
        <w:tc>
          <w:tcPr>
            <w:tcW w:w="2268"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rPr>
                <w:rFonts w:hAnsi="ＭＳ ゴシック"/>
              </w:rPr>
            </w:pPr>
            <w:r w:rsidRPr="000241B2">
              <w:rPr>
                <w:rFonts w:hAnsi="ＭＳ ゴシック" w:hint="eastAsia"/>
              </w:rPr>
              <w:t>エラー通知情報</w:t>
            </w:r>
          </w:p>
          <w:p w:rsidR="00D16C87" w:rsidRPr="000241B2" w:rsidRDefault="00D16C87" w:rsidP="00544FB3">
            <w:pPr>
              <w:rPr>
                <w:rFonts w:hAnsi="ＭＳ ゴシック"/>
              </w:rPr>
            </w:pPr>
            <w:r w:rsidRPr="000241B2">
              <w:rPr>
                <w:rFonts w:hAnsi="ＭＳ ゴシック" w:hint="eastAsia"/>
              </w:rPr>
              <w:t>（卸コンテナ情報）</w:t>
            </w:r>
          </w:p>
        </w:tc>
        <w:tc>
          <w:tcPr>
            <w:tcW w:w="4536"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autoSpaceDE w:val="0"/>
              <w:autoSpaceDN w:val="0"/>
              <w:rPr>
                <w:rFonts w:hAnsi="ＭＳ ゴシック"/>
              </w:rPr>
            </w:pPr>
            <w:r w:rsidRPr="000241B2">
              <w:rPr>
                <w:rFonts w:hAnsi="ＭＳ ゴシック" w:hint="eastAsia"/>
              </w:rPr>
              <w:t>前述４．（５）の入力条件に合致しないコンテナが存在した場合</w:t>
            </w:r>
          </w:p>
        </w:tc>
        <w:tc>
          <w:tcPr>
            <w:tcW w:w="2268" w:type="dxa"/>
            <w:tcBorders>
              <w:top w:val="single" w:sz="4" w:space="0" w:color="auto"/>
              <w:left w:val="single" w:sz="4" w:space="0" w:color="auto"/>
              <w:bottom w:val="single" w:sz="4" w:space="0" w:color="auto"/>
              <w:right w:val="single" w:sz="4" w:space="0" w:color="auto"/>
            </w:tcBorders>
          </w:tcPr>
          <w:p w:rsidR="00D16C87" w:rsidRPr="000241B2" w:rsidRDefault="00D16C87" w:rsidP="00544FB3">
            <w:pPr>
              <w:rPr>
                <w:rFonts w:hAnsi="ＭＳ ゴシック" w:cs="ＭＳ 明朝"/>
                <w:color w:val="000000"/>
                <w:kern w:val="0"/>
                <w:szCs w:val="22"/>
              </w:rPr>
            </w:pPr>
            <w:r w:rsidRPr="000241B2">
              <w:rPr>
                <w:rFonts w:hAnsi="ＭＳ ゴシック" w:cs="ＭＳ 明朝" w:hint="eastAsia"/>
                <w:color w:val="000000"/>
                <w:kern w:val="0"/>
                <w:szCs w:val="22"/>
              </w:rPr>
              <w:t>入力者</w:t>
            </w:r>
          </w:p>
        </w:tc>
      </w:tr>
    </w:tbl>
    <w:p w:rsidR="00D16C87" w:rsidRPr="000241B2" w:rsidRDefault="00D16C87" w:rsidP="009B7DBC">
      <w:pPr>
        <w:pStyle w:val="a5"/>
        <w:ind w:leftChars="0" w:left="0" w:firstLineChars="0" w:firstLine="0"/>
      </w:pPr>
    </w:p>
    <w:p w:rsidR="00D16C87" w:rsidRPr="000241B2" w:rsidRDefault="00712DBD" w:rsidP="00B01B2D">
      <w:pPr>
        <w:rPr>
          <w:rFonts w:hAnsi="ＭＳ ゴシック"/>
        </w:rPr>
      </w:pPr>
      <w:r w:rsidRPr="000241B2">
        <w:rPr>
          <w:rFonts w:hAnsi="ＭＳ ゴシック"/>
        </w:rPr>
        <w:br w:type="page"/>
      </w:r>
      <w:r w:rsidR="00D16C87" w:rsidRPr="000241B2">
        <w:rPr>
          <w:rFonts w:hAnsi="ＭＳ ゴシック" w:hint="eastAsia"/>
        </w:rPr>
        <w:lastRenderedPageBreak/>
        <w:t>７．特記事項</w:t>
      </w:r>
    </w:p>
    <w:p w:rsidR="00D16C87" w:rsidRPr="000241B2" w:rsidRDefault="00D16C87" w:rsidP="000241B2">
      <w:pPr>
        <w:pStyle w:val="a8"/>
      </w:pPr>
      <w:r w:rsidRPr="000241B2">
        <w:rPr>
          <w:rFonts w:hint="eastAsia"/>
        </w:rPr>
        <w:t>（１）本業務は多量のコンテナ番号を処理するため、以下の処理の流れとなる。</w:t>
      </w:r>
    </w:p>
    <w:p w:rsidR="00D16C87" w:rsidRPr="000241B2" w:rsidRDefault="00D16C87" w:rsidP="00FA0ED1">
      <w:pPr>
        <w:pStyle w:val="a8"/>
        <w:ind w:leftChars="400" w:left="794" w:firstLineChars="0" w:firstLine="0"/>
      </w:pPr>
      <w:r w:rsidRPr="000241B2">
        <w:rPr>
          <w:rFonts w:hint="eastAsia"/>
        </w:rPr>
        <w:t>①入力受付条件のチェックをした後、処理結果通知の出力処理を行う。</w:t>
      </w:r>
    </w:p>
    <w:p w:rsidR="00D16C87" w:rsidRPr="000241B2" w:rsidRDefault="00D16C87" w:rsidP="000241B2">
      <w:pPr>
        <w:pStyle w:val="a8"/>
        <w:ind w:leftChars="400" w:left="992" w:hangingChars="100" w:hanging="198"/>
      </w:pPr>
      <w:r w:rsidRPr="000241B2">
        <w:rPr>
          <w:rFonts w:hint="eastAsia"/>
        </w:rPr>
        <w:t>②多量のコンテナに対して、一定の小さな処理単位に分割してコンテナ情報ＤＢチェックやＤＢ処理等の内部処理を行う。</w:t>
      </w:r>
    </w:p>
    <w:p w:rsidR="00D16C87" w:rsidRPr="000241B2" w:rsidRDefault="00D16C87" w:rsidP="000241B2">
      <w:pPr>
        <w:pStyle w:val="aa"/>
        <w:ind w:left="992" w:hangingChars="100" w:hanging="198"/>
      </w:pPr>
      <w:r w:rsidRPr="000241B2">
        <w:rPr>
          <w:rFonts w:hint="eastAsia"/>
        </w:rPr>
        <w:t>③すべてのコンテナ番号に対する内部処理が完了した後、卸コンテナリスト提出情報、卸コンテナ輸入許可通知情報等の出力処理を行う。</w:t>
      </w:r>
    </w:p>
    <w:p w:rsidR="00D16C87" w:rsidRPr="000241B2" w:rsidRDefault="00D16C87" w:rsidP="000241B2">
      <w:pPr>
        <w:pStyle w:val="aa"/>
        <w:ind w:left="992" w:hangingChars="100" w:hanging="198"/>
      </w:pPr>
      <w:r w:rsidRPr="000241B2">
        <w:rPr>
          <w:rFonts w:hint="eastAsia"/>
        </w:rPr>
        <w:t>④内部処理でコンテナ情報ＤＢチェックに合致しなかったコンテナ番号が存在する場合は、最後に一括してエラーコンテナ番号としてエラー通知情報（卸コンテナ情報）を出力する。</w:t>
      </w:r>
    </w:p>
    <w:p w:rsidR="00D16C87" w:rsidRPr="000241B2" w:rsidRDefault="00D16C87" w:rsidP="000241B2">
      <w:pPr>
        <w:pStyle w:val="a8"/>
      </w:pPr>
      <w:r w:rsidRPr="000241B2">
        <w:rPr>
          <w:rFonts w:hint="eastAsia"/>
        </w:rPr>
        <w:t>（２）本業務前にＰＫＫ業務またはＰＫＩ業務において併せて卸コンテナリストの提出が行われた場合、船卸しされたコンテナの事項登録情報は無効となる。</w:t>
      </w:r>
    </w:p>
    <w:p w:rsidR="00D16C87" w:rsidRPr="000241B2" w:rsidRDefault="00D16C87" w:rsidP="000241B2">
      <w:pPr>
        <w:pStyle w:val="a8"/>
      </w:pPr>
      <w:r w:rsidRPr="000241B2">
        <w:rPr>
          <w:rFonts w:hint="eastAsia"/>
        </w:rPr>
        <w:t>（３）本業務で輸入許可となったコンテナが、ＰＫＫ業務またはＰＫＩ業務前にＣＭＦ０２業務で削除された場合は、税関、卸コンテナリスト提出者及びコンテナオペレーション会社（卸コンテナリスト提出者と異なる場合）に「コンテナ不一致情報」が出力される。</w:t>
      </w:r>
    </w:p>
    <w:p w:rsidR="00D16C87" w:rsidRPr="000241B2" w:rsidRDefault="00D16C87" w:rsidP="000241B2">
      <w:pPr>
        <w:pStyle w:val="a8"/>
      </w:pPr>
      <w:r w:rsidRPr="000241B2">
        <w:rPr>
          <w:rFonts w:hint="eastAsia"/>
        </w:rPr>
        <w:t>（４）到着時起動を行う旨の自動起動が税関の開庁時間内に行われる場合、卸コンテナ情報に登録されている時間外執務要請識別はクリアされ、時間外執務要請届処理は行わない。</w:t>
      </w:r>
    </w:p>
    <w:sectPr w:rsidR="00D16C87" w:rsidRPr="000241B2" w:rsidSect="00ED4803">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5EF" w:rsidRDefault="007715EF">
      <w:r>
        <w:separator/>
      </w:r>
    </w:p>
  </w:endnote>
  <w:endnote w:type="continuationSeparator" w:id="0">
    <w:p w:rsidR="007715EF" w:rsidRDefault="00771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1EA" w:rsidRDefault="001421EA">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C87" w:rsidRDefault="00D16C87" w:rsidP="00AC04B4">
    <w:pPr>
      <w:jc w:val="center"/>
      <w:rPr>
        <w:rFonts w:hAnsi="ＭＳ ゴシック"/>
      </w:rPr>
    </w:pPr>
    <w:r>
      <w:rPr>
        <w:rFonts w:hAnsi="ＭＳ ゴシック"/>
      </w:rPr>
      <w:t>4</w:t>
    </w:r>
    <w:r w:rsidR="00E05BCC">
      <w:rPr>
        <w:rFonts w:hAnsi="ＭＳ ゴシック"/>
      </w:rPr>
      <w:t>0</w:t>
    </w:r>
    <w:r w:rsidR="00E05BCC">
      <w:rPr>
        <w:rFonts w:hAnsi="ＭＳ ゴシック" w:hint="eastAsia"/>
      </w:rPr>
      <w:t>31</w:t>
    </w:r>
    <w:r>
      <w:rPr>
        <w:rFonts w:hAnsi="ＭＳ ゴシック"/>
      </w:rPr>
      <w:t>-01-</w:t>
    </w:r>
    <w:r w:rsidRPr="00B532EF">
      <w:rPr>
        <w:rFonts w:hAnsi="ＭＳ ゴシック"/>
      </w:rPr>
      <w:fldChar w:fldCharType="begin"/>
    </w:r>
    <w:r w:rsidRPr="00B532EF">
      <w:rPr>
        <w:rFonts w:hAnsi="ＭＳ ゴシック"/>
      </w:rPr>
      <w:instrText xml:space="preserve"> PAGE </w:instrText>
    </w:r>
    <w:r w:rsidRPr="00B532EF">
      <w:rPr>
        <w:rFonts w:hAnsi="ＭＳ ゴシック"/>
      </w:rPr>
      <w:fldChar w:fldCharType="separate"/>
    </w:r>
    <w:r w:rsidR="001421EA">
      <w:rPr>
        <w:rFonts w:hAnsi="ＭＳ ゴシック"/>
        <w:noProof/>
      </w:rPr>
      <w:t>1</w:t>
    </w:r>
    <w:r w:rsidRPr="00B532EF">
      <w:rPr>
        <w:rFonts w:hAnsi="ＭＳ ゴシック"/>
      </w:rPr>
      <w:fldChar w:fldCharType="end"/>
    </w:r>
  </w:p>
  <w:p w:rsidR="00D16C87" w:rsidRDefault="006D139D" w:rsidP="00E74047">
    <w:pPr>
      <w:jc w:val="right"/>
      <w:rPr>
        <w:rFonts w:hAnsi="ＭＳ ゴシック"/>
      </w:rPr>
    </w:pPr>
    <w:r w:rsidRPr="005C4B04">
      <w:rPr>
        <w:rFonts w:hint="eastAsia"/>
      </w:rPr>
      <w:t>＜</w:t>
    </w:r>
    <w:r>
      <w:rPr>
        <w:rFonts w:hint="eastAsia"/>
      </w:rPr>
      <w:t>2019.01</w:t>
    </w:r>
    <w:r w:rsidRPr="005C4B04">
      <w:rPr>
        <w:rFonts w:hint="eastAsia"/>
      </w:rPr>
      <w:t>修正＞</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1EA" w:rsidRDefault="001421EA">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5EF" w:rsidRDefault="007715EF">
      <w:r>
        <w:separator/>
      </w:r>
    </w:p>
  </w:footnote>
  <w:footnote w:type="continuationSeparator" w:id="0">
    <w:p w:rsidR="007715EF" w:rsidRDefault="007715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1EA" w:rsidRDefault="001421EA">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1EA" w:rsidRDefault="001421EA">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1EA" w:rsidRDefault="001421EA">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22A4C"/>
    <w:multiLevelType w:val="hybridMultilevel"/>
    <w:tmpl w:val="6344C5F4"/>
    <w:lvl w:ilvl="0" w:tplc="5A665C88">
      <w:start w:val="1"/>
      <w:numFmt w:val="decimalFullWidth"/>
      <w:lvlText w:val="（%1）"/>
      <w:lvlJc w:val="left"/>
      <w:pPr>
        <w:tabs>
          <w:tab w:val="num" w:pos="825"/>
        </w:tabs>
        <w:ind w:left="825" w:hanging="720"/>
      </w:pPr>
      <w:rPr>
        <w:rFonts w:cs="Times New Roman" w:hint="default"/>
      </w:rPr>
    </w:lvl>
    <w:lvl w:ilvl="1" w:tplc="04090017" w:tentative="1">
      <w:start w:val="1"/>
      <w:numFmt w:val="aiueoFullWidth"/>
      <w:lvlText w:val="(%2)"/>
      <w:lvlJc w:val="left"/>
      <w:pPr>
        <w:tabs>
          <w:tab w:val="num" w:pos="945"/>
        </w:tabs>
        <w:ind w:left="945" w:hanging="420"/>
      </w:pPr>
      <w:rPr>
        <w:rFonts w:cs="Times New Roman"/>
      </w:rPr>
    </w:lvl>
    <w:lvl w:ilvl="2" w:tplc="04090011" w:tentative="1">
      <w:start w:val="1"/>
      <w:numFmt w:val="decimalEnclosedCircle"/>
      <w:lvlText w:val="%3"/>
      <w:lvlJc w:val="lef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7" w:tentative="1">
      <w:start w:val="1"/>
      <w:numFmt w:val="aiueoFullWidth"/>
      <w:lvlText w:val="(%5)"/>
      <w:lvlJc w:val="left"/>
      <w:pPr>
        <w:tabs>
          <w:tab w:val="num" w:pos="2205"/>
        </w:tabs>
        <w:ind w:left="2205" w:hanging="420"/>
      </w:pPr>
      <w:rPr>
        <w:rFonts w:cs="Times New Roman"/>
      </w:rPr>
    </w:lvl>
    <w:lvl w:ilvl="5" w:tplc="04090011" w:tentative="1">
      <w:start w:val="1"/>
      <w:numFmt w:val="decimalEnclosedCircle"/>
      <w:lvlText w:val="%6"/>
      <w:lvlJc w:val="lef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7" w:tentative="1">
      <w:start w:val="1"/>
      <w:numFmt w:val="aiueoFullWidth"/>
      <w:lvlText w:val="(%8)"/>
      <w:lvlJc w:val="left"/>
      <w:pPr>
        <w:tabs>
          <w:tab w:val="num" w:pos="3465"/>
        </w:tabs>
        <w:ind w:left="3465" w:hanging="420"/>
      </w:pPr>
      <w:rPr>
        <w:rFonts w:cs="Times New Roman"/>
      </w:rPr>
    </w:lvl>
    <w:lvl w:ilvl="8" w:tplc="04090011" w:tentative="1">
      <w:start w:val="1"/>
      <w:numFmt w:val="decimalEnclosedCircle"/>
      <w:lvlText w:val="%9"/>
      <w:lvlJc w:val="left"/>
      <w:pPr>
        <w:tabs>
          <w:tab w:val="num" w:pos="3885"/>
        </w:tabs>
        <w:ind w:left="3885"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649F"/>
    <w:rsid w:val="00000317"/>
    <w:rsid w:val="000104C2"/>
    <w:rsid w:val="000117F5"/>
    <w:rsid w:val="00023834"/>
    <w:rsid w:val="000241B2"/>
    <w:rsid w:val="00043685"/>
    <w:rsid w:val="00046089"/>
    <w:rsid w:val="00052257"/>
    <w:rsid w:val="00076D91"/>
    <w:rsid w:val="00094153"/>
    <w:rsid w:val="000953FC"/>
    <w:rsid w:val="000F30F9"/>
    <w:rsid w:val="00114DBE"/>
    <w:rsid w:val="00124F57"/>
    <w:rsid w:val="00135B44"/>
    <w:rsid w:val="00137F2E"/>
    <w:rsid w:val="00140636"/>
    <w:rsid w:val="001421EA"/>
    <w:rsid w:val="00153CB9"/>
    <w:rsid w:val="001561CD"/>
    <w:rsid w:val="001835AA"/>
    <w:rsid w:val="00193EFD"/>
    <w:rsid w:val="00197F23"/>
    <w:rsid w:val="001A46A1"/>
    <w:rsid w:val="001B646F"/>
    <w:rsid w:val="001B65E2"/>
    <w:rsid w:val="001D620B"/>
    <w:rsid w:val="001E1B35"/>
    <w:rsid w:val="001E23D1"/>
    <w:rsid w:val="00210B6B"/>
    <w:rsid w:val="00215CD8"/>
    <w:rsid w:val="0024273B"/>
    <w:rsid w:val="00243D7F"/>
    <w:rsid w:val="00257380"/>
    <w:rsid w:val="002D7EDB"/>
    <w:rsid w:val="002F2CAE"/>
    <w:rsid w:val="00301FF6"/>
    <w:rsid w:val="00312F4E"/>
    <w:rsid w:val="00316B35"/>
    <w:rsid w:val="00317BD0"/>
    <w:rsid w:val="003347D7"/>
    <w:rsid w:val="003441E6"/>
    <w:rsid w:val="00353ECE"/>
    <w:rsid w:val="00363164"/>
    <w:rsid w:val="003A29C2"/>
    <w:rsid w:val="003A69B2"/>
    <w:rsid w:val="003A7A2A"/>
    <w:rsid w:val="003C683D"/>
    <w:rsid w:val="003D2CCF"/>
    <w:rsid w:val="00404137"/>
    <w:rsid w:val="00407043"/>
    <w:rsid w:val="0041254A"/>
    <w:rsid w:val="00415A5C"/>
    <w:rsid w:val="00437A55"/>
    <w:rsid w:val="00442540"/>
    <w:rsid w:val="00451F78"/>
    <w:rsid w:val="004663CC"/>
    <w:rsid w:val="00476E1F"/>
    <w:rsid w:val="00480A9A"/>
    <w:rsid w:val="00487FB3"/>
    <w:rsid w:val="00497A73"/>
    <w:rsid w:val="004A0B6A"/>
    <w:rsid w:val="004A28CE"/>
    <w:rsid w:val="004A35C5"/>
    <w:rsid w:val="004B087F"/>
    <w:rsid w:val="004D6C66"/>
    <w:rsid w:val="005129C5"/>
    <w:rsid w:val="0051787C"/>
    <w:rsid w:val="00544FB3"/>
    <w:rsid w:val="00571C0D"/>
    <w:rsid w:val="005918CB"/>
    <w:rsid w:val="005B3B5E"/>
    <w:rsid w:val="005C05AD"/>
    <w:rsid w:val="005D4BCA"/>
    <w:rsid w:val="005F6E8E"/>
    <w:rsid w:val="00606387"/>
    <w:rsid w:val="00646754"/>
    <w:rsid w:val="00657CEF"/>
    <w:rsid w:val="00674AAC"/>
    <w:rsid w:val="006A7D7E"/>
    <w:rsid w:val="006B1A89"/>
    <w:rsid w:val="006D139D"/>
    <w:rsid w:val="006F0EED"/>
    <w:rsid w:val="00700B3E"/>
    <w:rsid w:val="00706F18"/>
    <w:rsid w:val="00712DBD"/>
    <w:rsid w:val="00724CB9"/>
    <w:rsid w:val="007261F4"/>
    <w:rsid w:val="00740E8E"/>
    <w:rsid w:val="00761B8C"/>
    <w:rsid w:val="00767B88"/>
    <w:rsid w:val="007715EF"/>
    <w:rsid w:val="00776353"/>
    <w:rsid w:val="007E45AE"/>
    <w:rsid w:val="00801510"/>
    <w:rsid w:val="00801FAF"/>
    <w:rsid w:val="00802E4F"/>
    <w:rsid w:val="00805F0B"/>
    <w:rsid w:val="00816F46"/>
    <w:rsid w:val="008233E2"/>
    <w:rsid w:val="00823F56"/>
    <w:rsid w:val="00845412"/>
    <w:rsid w:val="00855228"/>
    <w:rsid w:val="0087379E"/>
    <w:rsid w:val="0089122E"/>
    <w:rsid w:val="00893D3F"/>
    <w:rsid w:val="008B193B"/>
    <w:rsid w:val="008B4452"/>
    <w:rsid w:val="008D7035"/>
    <w:rsid w:val="008E39FE"/>
    <w:rsid w:val="00901B81"/>
    <w:rsid w:val="009160F4"/>
    <w:rsid w:val="00933D79"/>
    <w:rsid w:val="009526A8"/>
    <w:rsid w:val="009533D0"/>
    <w:rsid w:val="00956FCF"/>
    <w:rsid w:val="00996CF5"/>
    <w:rsid w:val="009B127F"/>
    <w:rsid w:val="009B7DBC"/>
    <w:rsid w:val="009C65CE"/>
    <w:rsid w:val="00A067F3"/>
    <w:rsid w:val="00A24213"/>
    <w:rsid w:val="00A2534E"/>
    <w:rsid w:val="00A4660C"/>
    <w:rsid w:val="00A657AF"/>
    <w:rsid w:val="00A778D0"/>
    <w:rsid w:val="00A802B1"/>
    <w:rsid w:val="00AB0CAE"/>
    <w:rsid w:val="00AC04B4"/>
    <w:rsid w:val="00AF3C4B"/>
    <w:rsid w:val="00B00914"/>
    <w:rsid w:val="00B01B2D"/>
    <w:rsid w:val="00B07DD1"/>
    <w:rsid w:val="00B177D5"/>
    <w:rsid w:val="00B22931"/>
    <w:rsid w:val="00B3361C"/>
    <w:rsid w:val="00B46A9C"/>
    <w:rsid w:val="00B532EF"/>
    <w:rsid w:val="00B5436B"/>
    <w:rsid w:val="00B9652A"/>
    <w:rsid w:val="00BD0052"/>
    <w:rsid w:val="00BD68ED"/>
    <w:rsid w:val="00C075FA"/>
    <w:rsid w:val="00C11512"/>
    <w:rsid w:val="00C63F3E"/>
    <w:rsid w:val="00C736D7"/>
    <w:rsid w:val="00C7649F"/>
    <w:rsid w:val="00CC28BD"/>
    <w:rsid w:val="00CC4A79"/>
    <w:rsid w:val="00CC4D90"/>
    <w:rsid w:val="00CD3170"/>
    <w:rsid w:val="00D10F99"/>
    <w:rsid w:val="00D16C87"/>
    <w:rsid w:val="00D1755E"/>
    <w:rsid w:val="00D522F2"/>
    <w:rsid w:val="00D6576A"/>
    <w:rsid w:val="00D71B79"/>
    <w:rsid w:val="00D74CB3"/>
    <w:rsid w:val="00D82870"/>
    <w:rsid w:val="00DA2363"/>
    <w:rsid w:val="00DB64F8"/>
    <w:rsid w:val="00DC71D5"/>
    <w:rsid w:val="00E05BCC"/>
    <w:rsid w:val="00E532EE"/>
    <w:rsid w:val="00E74047"/>
    <w:rsid w:val="00E74392"/>
    <w:rsid w:val="00E973E4"/>
    <w:rsid w:val="00EB181B"/>
    <w:rsid w:val="00ED4803"/>
    <w:rsid w:val="00EE757E"/>
    <w:rsid w:val="00EF1424"/>
    <w:rsid w:val="00F332F9"/>
    <w:rsid w:val="00F52336"/>
    <w:rsid w:val="00F74492"/>
    <w:rsid w:val="00F9755A"/>
    <w:rsid w:val="00FA0ED1"/>
    <w:rsid w:val="00FA783A"/>
    <w:rsid w:val="00FD1089"/>
    <w:rsid w:val="00FD41CD"/>
    <w:rsid w:val="00FE2B4A"/>
    <w:rsid w:val="00FF00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B2D"/>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rsid w:val="00B01B2D"/>
    <w:rPr>
      <w:rFonts w:ascii="ＭＳ ゴシック" w:eastAsia="ＭＳ ゴシック"/>
      <w:sz w:val="22"/>
    </w:rPr>
  </w:style>
  <w:style w:type="paragraph" w:customStyle="1" w:styleId="a4">
    <w:name w:val="レベル１箇条書き"/>
    <w:basedOn w:val="a"/>
    <w:rsid w:val="00B01B2D"/>
    <w:pPr>
      <w:ind w:leftChars="200" w:left="300" w:hangingChars="100" w:hanging="100"/>
    </w:pPr>
    <w:rPr>
      <w:rFonts w:hAnsi="ＭＳ ゴシック"/>
      <w:szCs w:val="22"/>
    </w:rPr>
  </w:style>
  <w:style w:type="paragraph" w:customStyle="1" w:styleId="a5">
    <w:name w:val="レベル１文書"/>
    <w:basedOn w:val="a"/>
    <w:rsid w:val="00B01B2D"/>
    <w:pPr>
      <w:ind w:leftChars="200" w:left="397" w:firstLineChars="100" w:firstLine="198"/>
    </w:pPr>
    <w:rPr>
      <w:rFonts w:hAnsi="ＭＳ ゴシック"/>
      <w:szCs w:val="22"/>
    </w:rPr>
  </w:style>
  <w:style w:type="paragraph" w:customStyle="1" w:styleId="a6">
    <w:name w:val="レベル２箇条書き"/>
    <w:basedOn w:val="a"/>
    <w:rsid w:val="00B01B2D"/>
    <w:pPr>
      <w:ind w:leftChars="400" w:left="992" w:hangingChars="100" w:hanging="198"/>
    </w:pPr>
    <w:rPr>
      <w:rFonts w:hAnsi="ＭＳ ゴシック"/>
      <w:szCs w:val="22"/>
    </w:rPr>
  </w:style>
  <w:style w:type="paragraph" w:customStyle="1" w:styleId="a7">
    <w:name w:val="レベル２箇条書き中箇条書き"/>
    <w:basedOn w:val="a"/>
    <w:rsid w:val="00B01B2D"/>
    <w:pPr>
      <w:ind w:leftChars="500" w:left="600" w:hangingChars="100" w:hanging="100"/>
    </w:pPr>
  </w:style>
  <w:style w:type="paragraph" w:customStyle="1" w:styleId="a8">
    <w:name w:val="レベル２見出し"/>
    <w:basedOn w:val="a"/>
    <w:rsid w:val="00ED4803"/>
    <w:pPr>
      <w:ind w:leftChars="100" w:left="793" w:hangingChars="300" w:hanging="595"/>
    </w:pPr>
    <w:rPr>
      <w:rFonts w:hAnsi="ＭＳ ゴシック"/>
      <w:szCs w:val="22"/>
    </w:rPr>
  </w:style>
  <w:style w:type="paragraph" w:customStyle="1" w:styleId="a9">
    <w:name w:val="レベル２注書き"/>
    <w:basedOn w:val="a"/>
    <w:rsid w:val="00B01B2D"/>
    <w:pPr>
      <w:ind w:leftChars="400" w:left="1588" w:hangingChars="400" w:hanging="794"/>
    </w:pPr>
    <w:rPr>
      <w:rFonts w:hAnsi="ＭＳ ゴシック"/>
      <w:szCs w:val="22"/>
    </w:rPr>
  </w:style>
  <w:style w:type="paragraph" w:customStyle="1" w:styleId="aa">
    <w:name w:val="レベル２文書"/>
    <w:basedOn w:val="a"/>
    <w:link w:val="ab"/>
    <w:rsid w:val="00B01B2D"/>
    <w:pPr>
      <w:ind w:leftChars="400" w:left="794" w:firstLineChars="100" w:firstLine="198"/>
    </w:pPr>
    <w:rPr>
      <w:rFonts w:hAnsi="ＭＳ ゴシック"/>
      <w:szCs w:val="22"/>
    </w:rPr>
  </w:style>
  <w:style w:type="paragraph" w:customStyle="1" w:styleId="ac">
    <w:name w:val="レベル３箇条書き"/>
    <w:basedOn w:val="a"/>
    <w:rsid w:val="00B01B2D"/>
    <w:pPr>
      <w:ind w:leftChars="500" w:left="1190" w:hangingChars="100" w:hanging="198"/>
    </w:pPr>
    <w:rPr>
      <w:rFonts w:hAnsi="ＭＳ ゴシック"/>
      <w:szCs w:val="22"/>
    </w:rPr>
  </w:style>
  <w:style w:type="paragraph" w:customStyle="1" w:styleId="ad">
    <w:name w:val="レベル３見出し"/>
    <w:basedOn w:val="a"/>
    <w:rsid w:val="00B01B2D"/>
    <w:pPr>
      <w:ind w:leftChars="200" w:left="992" w:hangingChars="300" w:hanging="595"/>
    </w:pPr>
    <w:rPr>
      <w:rFonts w:hAnsi="ＭＳ ゴシック"/>
      <w:szCs w:val="22"/>
    </w:rPr>
  </w:style>
  <w:style w:type="paragraph" w:customStyle="1" w:styleId="ae">
    <w:name w:val="レベル３文書"/>
    <w:basedOn w:val="a"/>
    <w:rsid w:val="00B01B2D"/>
    <w:pPr>
      <w:ind w:leftChars="500" w:left="992" w:firstLineChars="100" w:firstLine="198"/>
    </w:pPr>
  </w:style>
  <w:style w:type="paragraph" w:customStyle="1" w:styleId="af">
    <w:name w:val="レベル４箇条書き"/>
    <w:basedOn w:val="a"/>
    <w:rsid w:val="00301FF6"/>
    <w:pPr>
      <w:ind w:left="1484" w:hanging="198"/>
    </w:pPr>
  </w:style>
  <w:style w:type="paragraph" w:customStyle="1" w:styleId="af0">
    <w:name w:val="レベル４見出し"/>
    <w:basedOn w:val="a"/>
    <w:rsid w:val="00317BD0"/>
    <w:pPr>
      <w:ind w:leftChars="300" w:left="1190" w:hangingChars="300" w:hanging="595"/>
    </w:pPr>
    <w:rPr>
      <w:rFonts w:hAnsi="ＭＳ ゴシック"/>
      <w:bCs/>
      <w:szCs w:val="44"/>
    </w:rPr>
  </w:style>
  <w:style w:type="paragraph" w:customStyle="1" w:styleId="af1">
    <w:name w:val="レベル４文書"/>
    <w:basedOn w:val="a"/>
    <w:rsid w:val="00A802B1"/>
    <w:pPr>
      <w:ind w:leftChars="600" w:left="1191" w:firstLineChars="140" w:firstLine="278"/>
    </w:pPr>
  </w:style>
  <w:style w:type="paragraph" w:styleId="af2">
    <w:name w:val="Balloon Text"/>
    <w:basedOn w:val="a"/>
    <w:link w:val="af3"/>
    <w:uiPriority w:val="99"/>
    <w:semiHidden/>
    <w:rsid w:val="00B01B2D"/>
    <w:rPr>
      <w:rFonts w:ascii="Arial" w:hAnsi="Arial"/>
      <w:sz w:val="18"/>
      <w:szCs w:val="18"/>
    </w:rPr>
  </w:style>
  <w:style w:type="character" w:customStyle="1" w:styleId="af3">
    <w:name w:val="吹き出し (文字)"/>
    <w:link w:val="af2"/>
    <w:uiPriority w:val="99"/>
    <w:semiHidden/>
    <w:rsid w:val="00BC2CC5"/>
    <w:rPr>
      <w:rFonts w:ascii="Arial" w:eastAsia="ＭＳ ゴシック" w:hAnsi="Arial" w:cs="Times New Roman"/>
      <w:kern w:val="2"/>
      <w:sz w:val="0"/>
      <w:szCs w:val="0"/>
    </w:rPr>
  </w:style>
  <w:style w:type="character" w:customStyle="1" w:styleId="ab">
    <w:name w:val="レベル２文書 (文字)"/>
    <w:link w:val="aa"/>
    <w:locked/>
    <w:rsid w:val="00B01B2D"/>
    <w:rPr>
      <w:rFonts w:ascii="ＭＳ ゴシック" w:eastAsia="ＭＳ ゴシック" w:hAnsi="ＭＳ ゴシック"/>
      <w:kern w:val="2"/>
      <w:sz w:val="22"/>
      <w:lang w:val="en-US" w:eastAsia="ja-JP"/>
    </w:rPr>
  </w:style>
  <w:style w:type="paragraph" w:customStyle="1" w:styleId="61">
    <w:name w:val="スタイル レベル４文書 + 左 :  6 字 最初の行 :  1 字"/>
    <w:basedOn w:val="a"/>
    <w:rsid w:val="00317BD0"/>
    <w:pPr>
      <w:ind w:left="1191" w:firstLine="198"/>
    </w:pPr>
    <w:rPr>
      <w:rFonts w:cs="ＭＳ 明朝"/>
    </w:rPr>
  </w:style>
  <w:style w:type="paragraph" w:customStyle="1" w:styleId="af4">
    <w:name w:val="表中箇条書き"/>
    <w:basedOn w:val="a"/>
    <w:rsid w:val="00317BD0"/>
    <w:pPr>
      <w:ind w:left="595" w:hangingChars="300" w:hanging="595"/>
    </w:pPr>
    <w:rPr>
      <w:rFonts w:cs="ＭＳ 明朝"/>
    </w:rPr>
  </w:style>
  <w:style w:type="paragraph" w:customStyle="1" w:styleId="051">
    <w:name w:val="スタイル レベル４箇条書き + ぶら下げインデント :  0.51 字"/>
    <w:basedOn w:val="a"/>
    <w:rsid w:val="00A802B1"/>
    <w:pPr>
      <w:ind w:leftChars="648" w:left="748" w:hangingChars="100" w:hanging="100"/>
    </w:pPr>
  </w:style>
  <w:style w:type="paragraph" w:styleId="af5">
    <w:name w:val="header"/>
    <w:basedOn w:val="a"/>
    <w:link w:val="af6"/>
    <w:uiPriority w:val="99"/>
    <w:rsid w:val="00442540"/>
    <w:pPr>
      <w:tabs>
        <w:tab w:val="center" w:pos="4252"/>
        <w:tab w:val="right" w:pos="8504"/>
      </w:tabs>
      <w:snapToGrid w:val="0"/>
    </w:pPr>
  </w:style>
  <w:style w:type="character" w:customStyle="1" w:styleId="af6">
    <w:name w:val="ヘッダー (文字)"/>
    <w:link w:val="af5"/>
    <w:uiPriority w:val="99"/>
    <w:semiHidden/>
    <w:rsid w:val="00BC2CC5"/>
    <w:rPr>
      <w:rFonts w:ascii="ＭＳ ゴシック" w:eastAsia="ＭＳ ゴシック"/>
      <w:kern w:val="2"/>
      <w:sz w:val="22"/>
    </w:rPr>
  </w:style>
  <w:style w:type="paragraph" w:styleId="af7">
    <w:name w:val="footer"/>
    <w:basedOn w:val="a"/>
    <w:link w:val="af8"/>
    <w:uiPriority w:val="99"/>
    <w:rsid w:val="00442540"/>
    <w:pPr>
      <w:tabs>
        <w:tab w:val="center" w:pos="4252"/>
        <w:tab w:val="right" w:pos="8504"/>
      </w:tabs>
      <w:snapToGrid w:val="0"/>
    </w:pPr>
  </w:style>
  <w:style w:type="character" w:customStyle="1" w:styleId="af8">
    <w:name w:val="フッター (文字)"/>
    <w:link w:val="af7"/>
    <w:uiPriority w:val="99"/>
    <w:semiHidden/>
    <w:rsid w:val="00BC2CC5"/>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D9D17C-3DEC-4EF9-A56B-3BFCA83B71E8}"/>
</file>

<file path=customXml/itemProps2.xml><?xml version="1.0" encoding="utf-8"?>
<ds:datastoreItem xmlns:ds="http://schemas.openxmlformats.org/officeDocument/2006/customXml" ds:itemID="{114CB85D-035A-4437-B11C-54EC3CAAAAD8}"/>
</file>

<file path=customXml/itemProps3.xml><?xml version="1.0" encoding="utf-8"?>
<ds:datastoreItem xmlns:ds="http://schemas.openxmlformats.org/officeDocument/2006/customXml" ds:itemID="{FE4C3028-4BEC-43AD-8DFF-37DB4F2256FA}"/>
</file>

<file path=docProps/app.xml><?xml version="1.0" encoding="utf-8"?>
<Properties xmlns="http://schemas.openxmlformats.org/officeDocument/2006/extended-properties" xmlns:vt="http://schemas.openxmlformats.org/officeDocument/2006/docPropsVTypes">
  <Template>Normal.dotm</Template>
  <TotalTime>0</TotalTime>
  <Pages>6</Pages>
  <Words>769</Words>
  <Characters>4386</Characters>
  <Application>Microsoft Office Word</Application>
  <DocSecurity>0</DocSecurity>
  <Lines>36</Lines>
  <Paragraphs>10</Paragraphs>
  <ScaleCrop>false</ScaleCrop>
  <Manager/>
  <Company/>
  <LinksUpToDate>false</LinksUpToDate>
  <CharactersWithSpaces>5145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2019-01-07T07:26:00Z</dcterms:created>
  <dcterms:modified xsi:type="dcterms:W3CDTF">2019-01-07T07:26:00Z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